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0C3" w14:textId="1EA7E550" w:rsidR="003A6EF6" w:rsidRPr="003A6EF6" w:rsidRDefault="008A7E49" w:rsidP="00367681">
      <w:pPr>
        <w:pStyle w:val="NoSpacing"/>
        <w:rPr>
          <w:rFonts w:ascii="Arial" w:hAnsi="Arial" w:cs="Arial"/>
          <w:b/>
          <w:sz w:val="20"/>
          <w:szCs w:val="20"/>
          <w:lang w:eastAsia="en-GB"/>
        </w:rPr>
      </w:pPr>
      <w:r>
        <w:rPr>
          <w:noProof/>
        </w:rPr>
        <w:drawing>
          <wp:inline distT="0" distB="0" distL="0" distR="0" wp14:anchorId="4D77F2B1" wp14:editId="4269881C">
            <wp:extent cx="4089400" cy="39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9400" cy="393700"/>
                    </a:xfrm>
                    <a:prstGeom prst="rect">
                      <a:avLst/>
                    </a:prstGeom>
                  </pic:spPr>
                </pic:pic>
              </a:graphicData>
            </a:graphic>
          </wp:inline>
        </w:drawing>
      </w:r>
    </w:p>
    <w:p w14:paraId="019AD8F5" w14:textId="7397B739" w:rsidR="003A6EF6" w:rsidRPr="00C765AB" w:rsidRDefault="003A6EF6" w:rsidP="00367681">
      <w:pPr>
        <w:pStyle w:val="NoSpacing"/>
        <w:rPr>
          <w:rFonts w:ascii="Arial" w:hAnsi="Arial" w:cs="Arial"/>
          <w:bCs/>
          <w:color w:val="B19D40"/>
          <w:sz w:val="20"/>
          <w:szCs w:val="20"/>
          <w:lang w:eastAsia="en-GB"/>
        </w:rPr>
      </w:pPr>
      <w:r w:rsidRPr="00C765AB">
        <w:rPr>
          <w:rFonts w:ascii="Arial" w:hAnsi="Arial" w:cs="Arial"/>
          <w:bCs/>
          <w:color w:val="B19D40"/>
          <w:sz w:val="20"/>
          <w:szCs w:val="20"/>
          <w:lang w:eastAsia="en-GB"/>
        </w:rPr>
        <w:t xml:space="preserve"> ________________________________________________________________________________</w:t>
      </w:r>
    </w:p>
    <w:p w14:paraId="1E5CF128" w14:textId="77777777" w:rsidR="003A6EF6" w:rsidRPr="00C765AB" w:rsidRDefault="003A6EF6" w:rsidP="00367681">
      <w:pPr>
        <w:pStyle w:val="NoSpacing"/>
        <w:rPr>
          <w:rFonts w:ascii="Arial" w:hAnsi="Arial" w:cs="Arial"/>
          <w:b/>
          <w:color w:val="B19D40"/>
          <w:sz w:val="20"/>
          <w:szCs w:val="20"/>
          <w:lang w:eastAsia="en-GB"/>
        </w:rPr>
      </w:pPr>
    </w:p>
    <w:p w14:paraId="035A8E17" w14:textId="79EEF130" w:rsidR="00885CDA" w:rsidRPr="00651E50" w:rsidRDefault="00F1259C" w:rsidP="1EB3B428">
      <w:pPr>
        <w:pStyle w:val="NoSpacing"/>
        <w:rPr>
          <w:rFonts w:ascii="Arial" w:hAnsi="Arial" w:cs="Al Bayan Plain"/>
          <w:color w:val="6C4099"/>
          <w:sz w:val="32"/>
          <w:szCs w:val="32"/>
        </w:rPr>
      </w:pPr>
      <w:r w:rsidRPr="1EB3B428">
        <w:rPr>
          <w:rFonts w:ascii="Arial" w:hAnsi="Arial" w:cs="Al Bayan Plain"/>
          <w:color w:val="6C4099"/>
          <w:sz w:val="32"/>
          <w:szCs w:val="32"/>
        </w:rPr>
        <w:t>Long Income</w:t>
      </w:r>
      <w:r w:rsidR="00885CDA" w:rsidRPr="1EB3B428">
        <w:rPr>
          <w:rFonts w:ascii="Arial" w:hAnsi="Arial" w:cs="Al Bayan Plain"/>
          <w:color w:val="6C4099"/>
          <w:sz w:val="32"/>
          <w:szCs w:val="32"/>
        </w:rPr>
        <w:t xml:space="preserve"> Plan</w:t>
      </w:r>
      <w:r w:rsidR="00D47104" w:rsidRPr="1EB3B428">
        <w:rPr>
          <w:rFonts w:ascii="Arial" w:hAnsi="Arial" w:cs="Al Bayan Plain"/>
          <w:color w:val="6C4099"/>
          <w:sz w:val="32"/>
          <w:szCs w:val="32"/>
        </w:rPr>
        <w:t>:</w:t>
      </w:r>
      <w:r w:rsidR="007071D6" w:rsidRPr="1EB3B428">
        <w:rPr>
          <w:rFonts w:ascii="Arial" w:hAnsi="Arial" w:cs="Al Bayan Plain"/>
          <w:color w:val="6C4099"/>
          <w:sz w:val="32"/>
          <w:szCs w:val="32"/>
        </w:rPr>
        <w:t xml:space="preserve"> </w:t>
      </w:r>
      <w:r w:rsidR="00D56FE3">
        <w:rPr>
          <w:rFonts w:ascii="Arial" w:hAnsi="Arial" w:cs="Al Bayan Plain"/>
          <w:color w:val="6C4099"/>
          <w:sz w:val="32"/>
          <w:szCs w:val="32"/>
        </w:rPr>
        <w:t>July</w:t>
      </w:r>
      <w:r w:rsidR="006939CB">
        <w:rPr>
          <w:rFonts w:ascii="Arial" w:hAnsi="Arial" w:cs="Al Bayan Plain"/>
          <w:color w:val="6C4099"/>
          <w:sz w:val="32"/>
          <w:szCs w:val="32"/>
        </w:rPr>
        <w:t xml:space="preserve"> </w:t>
      </w:r>
      <w:r w:rsidR="007720E5" w:rsidRPr="1EB3B428">
        <w:rPr>
          <w:rFonts w:ascii="Arial" w:hAnsi="Arial" w:cs="Al Bayan Plain"/>
          <w:color w:val="6C4099"/>
          <w:sz w:val="32"/>
          <w:szCs w:val="32"/>
        </w:rPr>
        <w:t>202</w:t>
      </w:r>
      <w:r w:rsidR="00E60EA7">
        <w:rPr>
          <w:rFonts w:ascii="Arial" w:hAnsi="Arial" w:cs="Al Bayan Plain"/>
          <w:color w:val="6C4099"/>
          <w:sz w:val="32"/>
          <w:szCs w:val="32"/>
        </w:rPr>
        <w:t>2</w:t>
      </w:r>
      <w:r w:rsidR="00885CDA" w:rsidRPr="1EB3B428">
        <w:rPr>
          <w:rFonts w:ascii="Arial" w:hAnsi="Arial" w:cs="Al Bayan Plain"/>
          <w:color w:val="6C4099"/>
          <w:sz w:val="32"/>
          <w:szCs w:val="32"/>
          <w:shd w:val="clear" w:color="auto" w:fill="FFFFFF" w:themeFill="background1"/>
        </w:rPr>
        <w:t xml:space="preserve"> -</w:t>
      </w:r>
      <w:r w:rsidR="00885CDA" w:rsidRPr="1EB3B428">
        <w:rPr>
          <w:rFonts w:ascii="Arial" w:hAnsi="Arial" w:cs="Al Bayan Plain"/>
          <w:color w:val="6C4099"/>
          <w:sz w:val="32"/>
          <w:szCs w:val="32"/>
        </w:rPr>
        <w:t xml:space="preserve"> Option </w:t>
      </w:r>
      <w:r w:rsidRPr="1EB3B428">
        <w:rPr>
          <w:rFonts w:ascii="Arial" w:hAnsi="Arial" w:cs="Al Bayan Plain"/>
          <w:color w:val="6C4099"/>
          <w:sz w:val="32"/>
          <w:szCs w:val="32"/>
        </w:rPr>
        <w:t>1</w:t>
      </w:r>
    </w:p>
    <w:p w14:paraId="66658B4C" w14:textId="77777777" w:rsidR="00885CDA" w:rsidRPr="00651E50" w:rsidRDefault="00885CDA" w:rsidP="00367681">
      <w:pPr>
        <w:pStyle w:val="NoSpacing"/>
        <w:rPr>
          <w:rFonts w:ascii="Arial" w:hAnsi="Arial" w:cs="Al Bayan Plain"/>
          <w:bCs/>
          <w:color w:val="6C4099"/>
          <w:sz w:val="32"/>
          <w:szCs w:val="32"/>
          <w:lang w:eastAsia="en-GB"/>
        </w:rPr>
      </w:pPr>
    </w:p>
    <w:p w14:paraId="0EF9CD6D" w14:textId="629423AD" w:rsidR="003A6EF6" w:rsidRPr="00651E50" w:rsidRDefault="003A6EF6" w:rsidP="516C6EA3">
      <w:pPr>
        <w:pStyle w:val="NoSpacing"/>
        <w:rPr>
          <w:rFonts w:ascii="Arial" w:hAnsi="Arial" w:cs="Al Bayan Plain"/>
          <w:color w:val="6C4099"/>
          <w:sz w:val="32"/>
          <w:szCs w:val="32"/>
          <w:lang w:eastAsia="en-GB"/>
        </w:rPr>
      </w:pPr>
      <w:r w:rsidRPr="516C6EA3">
        <w:rPr>
          <w:rFonts w:ascii="Arial" w:hAnsi="Arial" w:cs="Al Bayan Plain"/>
          <w:color w:val="6C4099"/>
          <w:sz w:val="32"/>
          <w:szCs w:val="32"/>
          <w:lang w:eastAsia="en-GB"/>
        </w:rPr>
        <w:t>SUITABILITY LETTER INPUT</w:t>
      </w:r>
    </w:p>
    <w:p w14:paraId="722CEC20" w14:textId="174EE2A6" w:rsidR="00A133D9" w:rsidRPr="00651E50" w:rsidRDefault="00A133D9" w:rsidP="00367681">
      <w:pPr>
        <w:pStyle w:val="NoSpacing"/>
        <w:rPr>
          <w:rFonts w:ascii="Arial" w:hAnsi="Arial" w:cs="Arial"/>
          <w:color w:val="6C4099"/>
          <w:sz w:val="20"/>
          <w:szCs w:val="20"/>
          <w:lang w:eastAsia="en-GB"/>
        </w:rPr>
      </w:pPr>
    </w:p>
    <w:p w14:paraId="4859C9BA" w14:textId="165AF020" w:rsidR="00A133D9" w:rsidRPr="00651E50" w:rsidRDefault="00A133D9" w:rsidP="00367681">
      <w:pPr>
        <w:pStyle w:val="NoSpacing"/>
        <w:rPr>
          <w:rFonts w:ascii="Arial" w:hAnsi="Arial" w:cs="Arial"/>
          <w:color w:val="6C4099"/>
          <w:sz w:val="20"/>
          <w:szCs w:val="20"/>
          <w:lang w:eastAsia="en-GB"/>
        </w:rPr>
      </w:pPr>
      <w:r w:rsidRPr="00651E50">
        <w:rPr>
          <w:rFonts w:ascii="Arial" w:hAnsi="Arial" w:cs="Arial"/>
          <w:noProof/>
          <w:color w:val="6C4099"/>
          <w:sz w:val="20"/>
          <w:szCs w:val="20"/>
          <w:lang w:eastAsia="en-GB"/>
        </w:rPr>
        <mc:AlternateContent>
          <mc:Choice Requires="wps">
            <w:drawing>
              <wp:anchor distT="0" distB="0" distL="114300" distR="114300" simplePos="0" relativeHeight="251659264" behindDoc="0" locked="0" layoutInCell="1" allowOverlap="1" wp14:anchorId="39BABC24" wp14:editId="50721300">
                <wp:simplePos x="0" y="0"/>
                <wp:positionH relativeFrom="column">
                  <wp:posOffset>0</wp:posOffset>
                </wp:positionH>
                <wp:positionV relativeFrom="paragraph">
                  <wp:posOffset>57785</wp:posOffset>
                </wp:positionV>
                <wp:extent cx="5715000" cy="0"/>
                <wp:effectExtent l="0" t="2540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B82CEF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" strokecolor="#7030a0" strokeweight="3.5pt"/>
            </w:pict>
          </mc:Fallback>
        </mc:AlternateContent>
      </w:r>
    </w:p>
    <w:p w14:paraId="73D734C5" w14:textId="77777777" w:rsidR="00A133D9" w:rsidRPr="00651E50" w:rsidRDefault="00A133D9" w:rsidP="00367681">
      <w:pPr>
        <w:pStyle w:val="NoSpacing"/>
        <w:rPr>
          <w:rFonts w:ascii="Arial" w:hAnsi="Arial" w:cs="Arial"/>
          <w:color w:val="6C4099"/>
          <w:sz w:val="20"/>
          <w:szCs w:val="20"/>
          <w:lang w:eastAsia="en-GB"/>
        </w:rPr>
      </w:pPr>
    </w:p>
    <w:p w14:paraId="29D9F311" w14:textId="4DAA16EE" w:rsidR="002C5FD7" w:rsidRPr="00651E50" w:rsidRDefault="002C5FD7" w:rsidP="00367681">
      <w:pPr>
        <w:pStyle w:val="NoSpacing"/>
        <w:rPr>
          <w:rFonts w:ascii="Arial" w:hAnsi="Arial" w:cs="Arial"/>
          <w:b/>
          <w:color w:val="6C4099"/>
          <w:sz w:val="20"/>
          <w:szCs w:val="20"/>
          <w:lang w:eastAsia="en-GB"/>
        </w:rPr>
      </w:pPr>
      <w:r w:rsidRPr="00651E50">
        <w:rPr>
          <w:rFonts w:ascii="Arial" w:hAnsi="Arial" w:cs="Arial"/>
          <w:b/>
          <w:color w:val="6C4099"/>
          <w:sz w:val="20"/>
          <w:szCs w:val="20"/>
          <w:lang w:eastAsia="en-GB"/>
        </w:rPr>
        <w:t>IMPORTANT NOTICE</w:t>
      </w:r>
    </w:p>
    <w:p w14:paraId="4748270B" w14:textId="09E4B004" w:rsidR="002C5FD7" w:rsidRPr="003A6EF6" w:rsidRDefault="002C5FD7" w:rsidP="00A133D9">
      <w:pPr>
        <w:pStyle w:val="NoSpacing"/>
        <w:spacing w:before="120" w:after="120"/>
        <w:rPr>
          <w:rFonts w:ascii="Arial" w:hAnsi="Arial" w:cs="Arial"/>
          <w:sz w:val="20"/>
          <w:szCs w:val="20"/>
          <w:lang w:eastAsia="en-GB"/>
        </w:rPr>
      </w:pPr>
      <w:r w:rsidRPr="516C6EA3">
        <w:rPr>
          <w:rFonts w:ascii="Arial" w:hAnsi="Arial" w:cs="Arial"/>
          <w:sz w:val="20"/>
          <w:szCs w:val="20"/>
          <w:lang w:eastAsia="en-GB"/>
        </w:rPr>
        <w:t xml:space="preserve">This document is intended only to be presented to, and used by, FCA authorised persons, including financial advisory firms and wealth managers </w:t>
      </w:r>
      <w:r w:rsidRPr="516C6EA3">
        <w:rPr>
          <w:rFonts w:ascii="Arial" w:hAnsi="Arial" w:cs="Arial"/>
          <w:i/>
          <w:iCs/>
          <w:sz w:val="20"/>
          <w:szCs w:val="20"/>
          <w:lang w:eastAsia="en-GB"/>
        </w:rPr>
        <w:t>(‘Professional Advisers’).</w:t>
      </w:r>
    </w:p>
    <w:p w14:paraId="6BB125EE" w14:textId="254143C0" w:rsidR="00C54224"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w:t>
      </w:r>
      <w:r w:rsidR="00731C2C" w:rsidRPr="003A6EF6">
        <w:rPr>
          <w:rFonts w:ascii="Arial" w:hAnsi="Arial" w:cs="Arial"/>
          <w:sz w:val="20"/>
          <w:szCs w:val="20"/>
          <w:lang w:eastAsia="en-GB"/>
        </w:rPr>
        <w:t xml:space="preserve">r </w:t>
      </w:r>
      <w:r w:rsidR="00E65AF2" w:rsidRPr="003A6EF6">
        <w:rPr>
          <w:rFonts w:ascii="Arial" w:hAnsi="Arial" w:cs="Arial"/>
          <w:sz w:val="20"/>
          <w:szCs w:val="20"/>
          <w:lang w:eastAsia="en-GB"/>
        </w:rPr>
        <w:t>factual</w:t>
      </w:r>
      <w:r w:rsidR="00065439" w:rsidRPr="003A6EF6">
        <w:rPr>
          <w:rFonts w:ascii="Arial" w:hAnsi="Arial" w:cs="Arial"/>
          <w:sz w:val="20"/>
          <w:szCs w:val="20"/>
          <w:lang w:eastAsia="en-GB"/>
        </w:rPr>
        <w:t xml:space="preserve"> </w:t>
      </w:r>
      <w:r w:rsidR="00E65AF2" w:rsidRPr="003A6EF6">
        <w:rPr>
          <w:rFonts w:ascii="Arial" w:hAnsi="Arial" w:cs="Arial"/>
          <w:sz w:val="20"/>
          <w:szCs w:val="20"/>
          <w:lang w:eastAsia="en-GB"/>
        </w:rPr>
        <w:t xml:space="preserve">information and </w:t>
      </w:r>
      <w:r w:rsidRPr="003A6EF6">
        <w:rPr>
          <w:rFonts w:ascii="Arial" w:hAnsi="Arial" w:cs="Arial"/>
          <w:sz w:val="20"/>
          <w:szCs w:val="20"/>
          <w:lang w:eastAsia="en-GB"/>
        </w:rPr>
        <w:t xml:space="preserve">wording that may help with </w:t>
      </w:r>
      <w:r w:rsidR="00731C2C" w:rsidRPr="003A6EF6">
        <w:rPr>
          <w:rFonts w:ascii="Arial" w:hAnsi="Arial" w:cs="Arial"/>
          <w:sz w:val="20"/>
          <w:szCs w:val="20"/>
          <w:lang w:eastAsia="en-GB"/>
        </w:rPr>
        <w:t>the preparation of suitability letters for</w:t>
      </w:r>
      <w:r w:rsidRPr="003A6EF6">
        <w:rPr>
          <w:rFonts w:ascii="Arial" w:hAnsi="Arial" w:cs="Arial"/>
          <w:sz w:val="20"/>
          <w:szCs w:val="20"/>
          <w:lang w:eastAsia="en-GB"/>
        </w:rPr>
        <w:t xml:space="preserve"> </w:t>
      </w:r>
      <w:r w:rsidR="00E65AF2" w:rsidRPr="003A6EF6">
        <w:rPr>
          <w:rFonts w:ascii="Arial" w:hAnsi="Arial" w:cs="Arial"/>
          <w:sz w:val="20"/>
          <w:szCs w:val="20"/>
          <w:lang w:eastAsia="en-GB"/>
        </w:rPr>
        <w:t>clients</w:t>
      </w:r>
      <w:r w:rsidRPr="003A6EF6">
        <w:rPr>
          <w:rFonts w:ascii="Arial" w:hAnsi="Arial" w:cs="Arial"/>
          <w:sz w:val="20"/>
          <w:szCs w:val="20"/>
          <w:lang w:eastAsia="en-GB"/>
        </w:rPr>
        <w:t>.</w:t>
      </w:r>
      <w:r w:rsidR="00E65AF2" w:rsidRPr="003A6EF6">
        <w:rPr>
          <w:rFonts w:ascii="Arial" w:hAnsi="Arial" w:cs="Arial"/>
          <w:sz w:val="20"/>
          <w:szCs w:val="20"/>
          <w:lang w:eastAsia="en-GB"/>
        </w:rPr>
        <w:t xml:space="preserve"> </w:t>
      </w:r>
    </w:p>
    <w:p w14:paraId="6E86A362" w14:textId="6135F814" w:rsidR="002C5FD7" w:rsidRPr="003A6EF6" w:rsidRDefault="00E65AF2" w:rsidP="00A133D9">
      <w:pPr>
        <w:pStyle w:val="NoSpacing"/>
        <w:spacing w:before="120" w:after="120"/>
        <w:rPr>
          <w:rFonts w:ascii="Arial" w:hAnsi="Arial" w:cs="Arial"/>
          <w:sz w:val="20"/>
          <w:szCs w:val="20"/>
          <w:lang w:eastAsia="en-GB"/>
        </w:rPr>
      </w:pPr>
      <w:r w:rsidRPr="516C6EA3">
        <w:rPr>
          <w:rFonts w:ascii="Arial" w:hAnsi="Arial" w:cs="Arial"/>
          <w:color w:val="000000" w:themeColor="text1"/>
          <w:sz w:val="20"/>
          <w:szCs w:val="20"/>
        </w:rPr>
        <w:t>In the event of any discrepancy between the information provided in this document and the information in the plan brochure,</w:t>
      </w:r>
      <w:r w:rsidR="0033643A" w:rsidRPr="516C6EA3">
        <w:rPr>
          <w:rFonts w:ascii="Arial" w:hAnsi="Arial" w:cs="Arial"/>
          <w:i/>
          <w:iCs/>
          <w:color w:val="000000" w:themeColor="text1"/>
          <w:sz w:val="20"/>
          <w:szCs w:val="20"/>
        </w:rPr>
        <w:t xml:space="preserve"> ‘if / then …’</w:t>
      </w:r>
      <w:r w:rsidR="0033643A" w:rsidRPr="516C6EA3">
        <w:rPr>
          <w:rFonts w:ascii="Arial" w:hAnsi="Arial" w:cs="Arial"/>
          <w:color w:val="000000" w:themeColor="text1"/>
          <w:sz w:val="20"/>
          <w:szCs w:val="20"/>
        </w:rPr>
        <w:t xml:space="preserve"> summary,</w:t>
      </w:r>
      <w:r w:rsidRPr="516C6EA3">
        <w:rPr>
          <w:rFonts w:ascii="Arial" w:hAnsi="Arial" w:cs="Arial"/>
          <w:color w:val="000000" w:themeColor="text1"/>
          <w:sz w:val="20"/>
          <w:szCs w:val="20"/>
        </w:rPr>
        <w:t xml:space="preserve"> plan application pack, or other plan documents, the information in the plan documents will take precedence.</w:t>
      </w:r>
    </w:p>
    <w:p w14:paraId="4E2D95A9" w14:textId="0EA2BDCB" w:rsidR="00E95CE5"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w:t>
      </w:r>
      <w:r w:rsidR="00E65AF2" w:rsidRPr="003A6EF6">
        <w:rPr>
          <w:rFonts w:ascii="Arial" w:hAnsi="Arial" w:cs="Arial"/>
          <w:sz w:val="20"/>
          <w:szCs w:val="20"/>
          <w:lang w:eastAsia="en-GB"/>
        </w:rPr>
        <w:t xml:space="preserve">is </w:t>
      </w:r>
      <w:r w:rsidRPr="003A6EF6">
        <w:rPr>
          <w:rFonts w:ascii="Arial" w:hAnsi="Arial" w:cs="Arial"/>
          <w:sz w:val="20"/>
          <w:szCs w:val="20"/>
          <w:lang w:eastAsia="en-GB"/>
        </w:rPr>
        <w:t>document does not take account of the investment objectives, particular needs or financial situation of any client or potential client of any Professional Adviser to whom this document is distributed.</w:t>
      </w:r>
    </w:p>
    <w:p w14:paraId="5B3E5EC9" w14:textId="1457DEB4" w:rsidR="00731C2C" w:rsidRPr="003A6EF6" w:rsidRDefault="00E95CE5"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The headings and layout are examples only and should not be taken as a guide for how a suitability letter should look or what a suitability assessment should include.</w:t>
      </w:r>
    </w:p>
    <w:p w14:paraId="2E9B3134" w14:textId="2BB41004" w:rsidR="00E65AF2" w:rsidRPr="00A133D9" w:rsidRDefault="00E65AF2" w:rsidP="00A133D9">
      <w:pPr>
        <w:autoSpaceDE w:val="0"/>
        <w:autoSpaceDN w:val="0"/>
        <w:adjustRightInd w:val="0"/>
        <w:spacing w:before="120" w:after="120" w:line="240" w:lineRule="auto"/>
        <w:rPr>
          <w:rFonts w:ascii="Arial" w:hAnsi="Arial" w:cs="Arial"/>
          <w:color w:val="000000"/>
          <w:sz w:val="20"/>
          <w:szCs w:val="20"/>
        </w:rPr>
      </w:pPr>
      <w:r w:rsidRPr="003A6EF6">
        <w:rPr>
          <w:rFonts w:ascii="Arial" w:hAnsi="Arial" w:cs="Arial"/>
          <w:color w:val="000000"/>
          <w:sz w:val="20"/>
          <w:szCs w:val="20"/>
        </w:rPr>
        <w:t xml:space="preserve">This document does not anticipate any other sections of a suitability letter relating to the advice given, including how that advice meets the interests and other characteristics of any client, </w:t>
      </w:r>
      <w:r w:rsidR="00CD577B">
        <w:rPr>
          <w:rFonts w:ascii="Arial" w:hAnsi="Arial" w:cs="Arial"/>
          <w:color w:val="000000"/>
          <w:sz w:val="20"/>
          <w:szCs w:val="20"/>
        </w:rPr>
        <w:t xml:space="preserve">their </w:t>
      </w:r>
      <w:r w:rsidRPr="003A6EF6">
        <w:rPr>
          <w:rFonts w:ascii="Arial" w:hAnsi="Arial" w:cs="Arial"/>
          <w:color w:val="000000"/>
          <w:sz w:val="20"/>
          <w:szCs w:val="20"/>
        </w:rPr>
        <w:t>personal circumstances and objectives, knowledge and experience, attitude to risk and capacity for loss.</w:t>
      </w:r>
    </w:p>
    <w:p w14:paraId="04E73052" w14:textId="60B9A98B" w:rsidR="002C5FD7" w:rsidRPr="003A6EF6" w:rsidRDefault="002C5FD7" w:rsidP="00A133D9">
      <w:pPr>
        <w:pStyle w:val="Default"/>
        <w:spacing w:before="120" w:after="120"/>
        <w:rPr>
          <w:rFonts w:ascii="Arial" w:hAnsi="Arial" w:cs="Arial"/>
          <w:sz w:val="20"/>
          <w:szCs w:val="20"/>
        </w:rPr>
      </w:pPr>
      <w:r w:rsidRPr="003A6EF6">
        <w:rPr>
          <w:rFonts w:ascii="Arial" w:hAnsi="Arial" w:cs="Arial"/>
          <w:sz w:val="20"/>
          <w:szCs w:val="20"/>
          <w:lang w:eastAsia="en-GB"/>
        </w:rPr>
        <w:t xml:space="preserve">Professional Advisers are responsible for ensuring that their </w:t>
      </w:r>
      <w:r w:rsidR="00731C2C" w:rsidRPr="003A6EF6">
        <w:rPr>
          <w:rFonts w:ascii="Arial" w:hAnsi="Arial" w:cs="Arial"/>
          <w:sz w:val="20"/>
          <w:szCs w:val="20"/>
          <w:lang w:eastAsia="en-GB"/>
        </w:rPr>
        <w:t>suitability letters</w:t>
      </w:r>
      <w:r w:rsidRPr="003A6EF6">
        <w:rPr>
          <w:rFonts w:ascii="Arial" w:hAnsi="Arial" w:cs="Arial"/>
          <w:sz w:val="20"/>
          <w:szCs w:val="20"/>
          <w:lang w:eastAsia="en-GB"/>
        </w:rPr>
        <w:t xml:space="preserve"> </w:t>
      </w:r>
      <w:r w:rsidR="00E65AF2" w:rsidRPr="003A6EF6">
        <w:rPr>
          <w:rFonts w:ascii="Arial" w:hAnsi="Arial" w:cs="Arial"/>
          <w:sz w:val="20"/>
          <w:szCs w:val="20"/>
        </w:rPr>
        <w:t xml:space="preserve">are current and appropriate for any client, and </w:t>
      </w:r>
      <w:r w:rsidRPr="003A6EF6">
        <w:rPr>
          <w:rFonts w:ascii="Arial" w:hAnsi="Arial" w:cs="Arial"/>
          <w:sz w:val="20"/>
          <w:szCs w:val="20"/>
          <w:lang w:eastAsia="en-GB"/>
        </w:rPr>
        <w:t>comply with all applicable laws and regulations.</w:t>
      </w:r>
    </w:p>
    <w:p w14:paraId="34357E20" w14:textId="77777777"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Please </w:t>
      </w:r>
      <w:r w:rsidR="00EB19F6" w:rsidRPr="003A6EF6">
        <w:rPr>
          <w:rFonts w:ascii="Arial" w:hAnsi="Arial" w:cs="Arial"/>
          <w:sz w:val="20"/>
          <w:szCs w:val="20"/>
          <w:lang w:eastAsia="en-GB"/>
        </w:rPr>
        <w:t xml:space="preserve">also </w:t>
      </w:r>
      <w:r w:rsidRPr="003A6EF6">
        <w:rPr>
          <w:rFonts w:ascii="Arial" w:hAnsi="Arial" w:cs="Arial"/>
          <w:sz w:val="20"/>
          <w:szCs w:val="20"/>
          <w:lang w:eastAsia="en-GB"/>
        </w:rPr>
        <w:t>see the IMPORTANT NOTICE at the base of this document.</w:t>
      </w:r>
    </w:p>
    <w:p w14:paraId="0B119CAB" w14:textId="77777777" w:rsidR="002C5FD7" w:rsidRPr="003A6EF6" w:rsidRDefault="00367681" w:rsidP="00367681">
      <w:pPr>
        <w:pStyle w:val="NoSpacing"/>
        <w:rPr>
          <w:rFonts w:ascii="Arial" w:hAnsi="Arial" w:cs="Arial"/>
          <w:color w:val="000000"/>
          <w:sz w:val="20"/>
          <w:szCs w:val="20"/>
        </w:rPr>
      </w:pPr>
      <w:r w:rsidRPr="003A6EF6">
        <w:rPr>
          <w:rFonts w:ascii="Arial" w:hAnsi="Arial" w:cs="Arial"/>
          <w:color w:val="000000"/>
          <w:sz w:val="20"/>
          <w:szCs w:val="20"/>
        </w:rPr>
        <w:br/>
      </w:r>
    </w:p>
    <w:p w14:paraId="3DB3FB8E" w14:textId="77777777" w:rsidR="002C5FD7" w:rsidRDefault="002C5FD7" w:rsidP="00367681">
      <w:pPr>
        <w:pStyle w:val="NoSpacing"/>
        <w:rPr>
          <w:rFonts w:ascii="Arial" w:hAnsi="Arial" w:cs="Arial"/>
          <w:color w:val="000000"/>
          <w:sz w:val="20"/>
          <w:szCs w:val="20"/>
        </w:rPr>
      </w:pPr>
    </w:p>
    <w:p w14:paraId="3EF2845B" w14:textId="77777777" w:rsidR="0078706C" w:rsidRPr="003A6EF6" w:rsidRDefault="0078706C" w:rsidP="00367681">
      <w:pPr>
        <w:pStyle w:val="NoSpacing"/>
        <w:rPr>
          <w:rFonts w:ascii="Arial" w:hAnsi="Arial" w:cs="Arial"/>
          <w:color w:val="000000"/>
          <w:sz w:val="20"/>
          <w:szCs w:val="20"/>
        </w:rPr>
      </w:pPr>
    </w:p>
    <w:p w14:paraId="3CC6403B" w14:textId="77777777" w:rsidR="00731C2C" w:rsidRPr="003A6EF6" w:rsidRDefault="00731C2C" w:rsidP="00367681">
      <w:pPr>
        <w:pStyle w:val="NoSpacing"/>
        <w:rPr>
          <w:rFonts w:ascii="Arial" w:hAnsi="Arial" w:cs="Arial"/>
          <w:sz w:val="20"/>
          <w:szCs w:val="20"/>
        </w:rPr>
      </w:pPr>
    </w:p>
    <w:p w14:paraId="1C9AF732" w14:textId="77777777" w:rsidR="00731C2C" w:rsidRPr="003A6EF6" w:rsidRDefault="00731C2C" w:rsidP="00367681">
      <w:pPr>
        <w:pStyle w:val="NoSpacing"/>
        <w:rPr>
          <w:rFonts w:ascii="Arial" w:hAnsi="Arial" w:cs="Arial"/>
          <w:sz w:val="20"/>
          <w:szCs w:val="20"/>
        </w:rPr>
      </w:pPr>
    </w:p>
    <w:p w14:paraId="0009F1E4" w14:textId="77777777" w:rsidR="00731C2C" w:rsidRPr="003A6EF6" w:rsidRDefault="00731C2C" w:rsidP="00367681">
      <w:pPr>
        <w:pStyle w:val="NoSpacing"/>
        <w:rPr>
          <w:rFonts w:ascii="Arial" w:hAnsi="Arial" w:cs="Arial"/>
          <w:sz w:val="20"/>
          <w:szCs w:val="20"/>
        </w:rPr>
      </w:pPr>
    </w:p>
    <w:p w14:paraId="18915833" w14:textId="77777777" w:rsidR="00731C2C" w:rsidRPr="003A6EF6" w:rsidRDefault="00731C2C" w:rsidP="00367681">
      <w:pPr>
        <w:pStyle w:val="NoSpacing"/>
        <w:rPr>
          <w:rFonts w:ascii="Arial" w:hAnsi="Arial" w:cs="Arial"/>
          <w:sz w:val="20"/>
          <w:szCs w:val="20"/>
        </w:rPr>
      </w:pPr>
    </w:p>
    <w:p w14:paraId="1AF161FD" w14:textId="77777777" w:rsidR="00731C2C" w:rsidRPr="003A6EF6" w:rsidRDefault="00731C2C" w:rsidP="00367681">
      <w:pPr>
        <w:pStyle w:val="NoSpacing"/>
        <w:rPr>
          <w:rFonts w:ascii="Arial" w:hAnsi="Arial" w:cs="Arial"/>
          <w:sz w:val="20"/>
          <w:szCs w:val="20"/>
        </w:rPr>
      </w:pPr>
    </w:p>
    <w:p w14:paraId="3948F6A7" w14:textId="77777777" w:rsidR="00731C2C" w:rsidRPr="003A6EF6" w:rsidRDefault="00731C2C" w:rsidP="00367681">
      <w:pPr>
        <w:pStyle w:val="NoSpacing"/>
        <w:rPr>
          <w:rFonts w:ascii="Arial" w:hAnsi="Arial" w:cs="Arial"/>
          <w:sz w:val="20"/>
          <w:szCs w:val="20"/>
        </w:rPr>
      </w:pPr>
    </w:p>
    <w:p w14:paraId="3F2B40D5" w14:textId="5BD07EDB" w:rsidR="00731C2C" w:rsidRDefault="00731C2C" w:rsidP="00367681">
      <w:pPr>
        <w:pStyle w:val="NoSpacing"/>
        <w:rPr>
          <w:rFonts w:ascii="Arial" w:hAnsi="Arial" w:cs="Arial"/>
          <w:sz w:val="20"/>
          <w:szCs w:val="20"/>
        </w:rPr>
      </w:pPr>
    </w:p>
    <w:p w14:paraId="689F8AB9" w14:textId="4409C054" w:rsidR="00877491" w:rsidRDefault="00877491" w:rsidP="00367681">
      <w:pPr>
        <w:pStyle w:val="NoSpacing"/>
        <w:rPr>
          <w:rFonts w:ascii="Arial" w:hAnsi="Arial" w:cs="Arial"/>
          <w:sz w:val="20"/>
          <w:szCs w:val="20"/>
        </w:rPr>
      </w:pPr>
    </w:p>
    <w:p w14:paraId="578E1AED" w14:textId="77777777" w:rsidR="00885CDA" w:rsidRDefault="00885CDA" w:rsidP="00367681">
      <w:pPr>
        <w:pStyle w:val="NoSpacing"/>
        <w:rPr>
          <w:rFonts w:ascii="Arial" w:hAnsi="Arial" w:cs="Arial"/>
          <w:sz w:val="20"/>
          <w:szCs w:val="20"/>
        </w:rPr>
      </w:pPr>
    </w:p>
    <w:p w14:paraId="63CEB301" w14:textId="77777777" w:rsidR="00877491" w:rsidRPr="003A6EF6" w:rsidRDefault="00877491" w:rsidP="00367681">
      <w:pPr>
        <w:pStyle w:val="NoSpacing"/>
        <w:rPr>
          <w:rFonts w:ascii="Arial" w:hAnsi="Arial" w:cs="Arial"/>
          <w:sz w:val="20"/>
          <w:szCs w:val="20"/>
        </w:rPr>
      </w:pPr>
    </w:p>
    <w:p w14:paraId="7962EEE3" w14:textId="77777777" w:rsidR="00731C2C" w:rsidRPr="003A6EF6" w:rsidRDefault="00731C2C" w:rsidP="00367681">
      <w:pPr>
        <w:pStyle w:val="NoSpacing"/>
        <w:rPr>
          <w:rFonts w:ascii="Arial" w:hAnsi="Arial" w:cs="Arial"/>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176"/>
        <w:gridCol w:w="6840"/>
      </w:tblGrid>
      <w:tr w:rsidR="003A6EF6" w14:paraId="51B220EE" w14:textId="77777777" w:rsidTr="2D7805A9">
        <w:tc>
          <w:tcPr>
            <w:tcW w:w="1980" w:type="dxa"/>
            <w:shd w:val="clear" w:color="auto" w:fill="F2F2F2" w:themeFill="background1" w:themeFillShade="F2"/>
            <w:vAlign w:val="center"/>
          </w:tcPr>
          <w:p w14:paraId="5DB6C3C7" w14:textId="4DE84B8C" w:rsidR="003A6EF6" w:rsidRDefault="00877491" w:rsidP="00A133D9">
            <w:pPr>
              <w:pStyle w:val="NoSpacing"/>
              <w:jc w:val="center"/>
              <w:rPr>
                <w:rFonts w:ascii="Arial" w:hAnsi="Arial" w:cs="Arial"/>
                <w:sz w:val="20"/>
                <w:szCs w:val="20"/>
              </w:rPr>
            </w:pPr>
            <w:r>
              <w:rPr>
                <w:noProof/>
              </w:rPr>
              <w:drawing>
                <wp:inline distT="0" distB="0" distL="0" distR="0" wp14:anchorId="63A711F9" wp14:editId="3148BE35">
                  <wp:extent cx="1239080" cy="838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080" cy="838200"/>
                          </a:xfrm>
                          <a:prstGeom prst="rect">
                            <a:avLst/>
                          </a:prstGeom>
                        </pic:spPr>
                      </pic:pic>
                    </a:graphicData>
                  </a:graphic>
                </wp:inline>
              </w:drawing>
            </w:r>
          </w:p>
        </w:tc>
        <w:tc>
          <w:tcPr>
            <w:tcW w:w="7036" w:type="dxa"/>
            <w:shd w:val="clear" w:color="auto" w:fill="F2F2F2" w:themeFill="background1" w:themeFillShade="F2"/>
          </w:tcPr>
          <w:p w14:paraId="38E440FD" w14:textId="567F50D3" w:rsidR="003A6EF6" w:rsidRDefault="003A6EF6" w:rsidP="0018707B">
            <w:pPr>
              <w:pStyle w:val="NoSpacing"/>
              <w:spacing w:before="120" w:after="120"/>
              <w:rPr>
                <w:rFonts w:ascii="Arial" w:hAnsi="Arial" w:cs="Arial"/>
                <w:sz w:val="20"/>
                <w:szCs w:val="20"/>
              </w:rPr>
            </w:pPr>
            <w:r>
              <w:rPr>
                <w:rFonts w:ascii="Arial" w:hAnsi="Arial" w:cs="Arial"/>
                <w:sz w:val="20"/>
                <w:szCs w:val="20"/>
              </w:rPr>
              <w:t>As members of Plain English Campaign</w:t>
            </w:r>
            <w:r w:rsidR="0018707B">
              <w:rPr>
                <w:rFonts w:ascii="Arial" w:hAnsi="Arial" w:cs="Arial"/>
                <w:sz w:val="20"/>
                <w:szCs w:val="20"/>
              </w:rPr>
              <w:t>, we are committed to explaining our products using simple language</w:t>
            </w:r>
            <w:r w:rsidR="000A705C">
              <w:rPr>
                <w:rFonts w:ascii="Arial" w:hAnsi="Arial" w:cs="Arial"/>
                <w:sz w:val="20"/>
                <w:szCs w:val="20"/>
              </w:rPr>
              <w:t>,</w:t>
            </w:r>
            <w:r w:rsidR="0018707B">
              <w:rPr>
                <w:rFonts w:ascii="Arial" w:hAnsi="Arial" w:cs="Arial"/>
                <w:sz w:val="20"/>
                <w:szCs w:val="20"/>
              </w:rPr>
              <w:t xml:space="preserve"> avoiding unnecessary jargon</w:t>
            </w:r>
            <w:r w:rsidR="000A705C">
              <w:rPr>
                <w:rFonts w:ascii="Arial" w:hAnsi="Arial" w:cs="Arial"/>
                <w:sz w:val="20"/>
                <w:szCs w:val="20"/>
              </w:rPr>
              <w:t xml:space="preserve"> and aiming to provide explanations that everyone can understand</w:t>
            </w:r>
            <w:r w:rsidR="0018707B">
              <w:rPr>
                <w:rFonts w:ascii="Arial" w:hAnsi="Arial" w:cs="Arial"/>
                <w:sz w:val="20"/>
                <w:szCs w:val="20"/>
              </w:rPr>
              <w:t xml:space="preserve">. </w:t>
            </w:r>
          </w:p>
          <w:p w14:paraId="47819807" w14:textId="1A526D76" w:rsidR="0018707B" w:rsidRDefault="0018707B" w:rsidP="0018707B">
            <w:pPr>
              <w:pStyle w:val="NoSpacing"/>
              <w:spacing w:before="120" w:after="120"/>
              <w:rPr>
                <w:rFonts w:ascii="Arial" w:hAnsi="Arial" w:cs="Arial"/>
                <w:sz w:val="20"/>
                <w:szCs w:val="20"/>
              </w:rPr>
            </w:pPr>
            <w:r>
              <w:rPr>
                <w:rFonts w:ascii="Arial" w:hAnsi="Arial" w:cs="Arial"/>
                <w:sz w:val="20"/>
                <w:szCs w:val="20"/>
              </w:rPr>
              <w:t xml:space="preserve">To find out more about Plain English Campaign, please visit </w:t>
            </w:r>
            <w:hyperlink r:id="rId13" w:history="1">
              <w:r w:rsidR="00D70AD5" w:rsidRPr="00914C08">
                <w:rPr>
                  <w:rStyle w:val="Hyperlink"/>
                  <w:rFonts w:ascii="Arial" w:hAnsi="Arial" w:cs="Arial"/>
                  <w:sz w:val="20"/>
                  <w:szCs w:val="20"/>
                </w:rPr>
                <w:t>www.plainenglish.co.uk</w:t>
              </w:r>
            </w:hyperlink>
          </w:p>
        </w:tc>
      </w:tr>
    </w:tbl>
    <w:p w14:paraId="5E3EBA6C" w14:textId="77777777" w:rsidR="00731C2C" w:rsidRPr="003A6EF6" w:rsidRDefault="00731C2C" w:rsidP="00367681">
      <w:pPr>
        <w:pStyle w:val="NoSpacing"/>
        <w:rPr>
          <w:rFonts w:ascii="Arial" w:hAnsi="Arial" w:cs="Arial"/>
          <w:sz w:val="20"/>
          <w:szCs w:val="20"/>
        </w:rPr>
      </w:pPr>
    </w:p>
    <w:p w14:paraId="5D0A6574" w14:textId="77777777" w:rsidR="00731C2C" w:rsidRPr="003A6EF6" w:rsidRDefault="00731C2C" w:rsidP="00367681">
      <w:pPr>
        <w:pStyle w:val="NoSpacing"/>
        <w:rPr>
          <w:rFonts w:ascii="Arial" w:hAnsi="Arial" w:cs="Arial"/>
          <w:sz w:val="20"/>
          <w:szCs w:val="20"/>
        </w:rPr>
      </w:pPr>
    </w:p>
    <w:p w14:paraId="7847212C" w14:textId="77777777" w:rsidR="00877491" w:rsidRDefault="00877491">
      <w:pPr>
        <w:rPr>
          <w:rFonts w:ascii="Arial" w:hAnsi="Arial" w:cs="Arial"/>
          <w:b/>
          <w:color w:val="000000"/>
          <w:sz w:val="20"/>
          <w:szCs w:val="20"/>
        </w:rPr>
      </w:pPr>
      <w:r>
        <w:rPr>
          <w:rFonts w:ascii="Arial" w:hAnsi="Arial" w:cs="Arial"/>
          <w:b/>
          <w:color w:val="000000"/>
          <w:sz w:val="20"/>
          <w:szCs w:val="20"/>
        </w:rPr>
        <w:br w:type="page"/>
      </w:r>
    </w:p>
    <w:p w14:paraId="43B0726E" w14:textId="77777777" w:rsidR="000423CB" w:rsidRPr="00F2128D" w:rsidRDefault="000423CB" w:rsidP="000423CB">
      <w:pPr>
        <w:rPr>
          <w:rFonts w:ascii="Arial" w:hAnsi="Arial" w:cs="Arial"/>
          <w:b/>
          <w:bCs/>
          <w:sz w:val="24"/>
          <w:szCs w:val="24"/>
        </w:rPr>
      </w:pPr>
      <w:r w:rsidRPr="00F2128D">
        <w:rPr>
          <w:rFonts w:ascii="Arial" w:hAnsi="Arial" w:cs="Arial"/>
          <w:b/>
          <w:bCs/>
          <w:sz w:val="24"/>
          <w:szCs w:val="24"/>
        </w:rPr>
        <w:lastRenderedPageBreak/>
        <w:t>Contents</w:t>
      </w:r>
    </w:p>
    <w:p w14:paraId="5AB30C37" w14:textId="77777777" w:rsidR="003F6B80" w:rsidRPr="004E2926" w:rsidRDefault="003F6B80" w:rsidP="003F6B80">
      <w:pPr>
        <w:rPr>
          <w:rFonts w:ascii="Arial" w:hAnsi="Arial" w:cs="Arial"/>
          <w:sz w:val="20"/>
          <w:szCs w:val="20"/>
        </w:rPr>
      </w:pPr>
      <w:r w:rsidRPr="004E2926">
        <w:rPr>
          <w:rFonts w:ascii="Arial" w:hAnsi="Arial" w:cs="Arial"/>
          <w:sz w:val="20"/>
          <w:szCs w:val="20"/>
        </w:rPr>
        <w:t xml:space="preserve">Please note that the headings below contain </w:t>
      </w:r>
      <w:r>
        <w:rPr>
          <w:rFonts w:ascii="Arial" w:hAnsi="Arial" w:cs="Arial"/>
          <w:sz w:val="20"/>
          <w:szCs w:val="20"/>
        </w:rPr>
        <w:t xml:space="preserve">live </w:t>
      </w:r>
      <w:r w:rsidRPr="004E2926">
        <w:rPr>
          <w:rFonts w:ascii="Arial" w:hAnsi="Arial" w:cs="Arial"/>
          <w:sz w:val="20"/>
          <w:szCs w:val="20"/>
        </w:rPr>
        <w:t xml:space="preserve">links to </w:t>
      </w:r>
      <w:r>
        <w:rPr>
          <w:rFonts w:ascii="Arial" w:hAnsi="Arial" w:cs="Arial"/>
          <w:sz w:val="20"/>
          <w:szCs w:val="20"/>
        </w:rPr>
        <w:t>each</w:t>
      </w:r>
      <w:r w:rsidRPr="004E2926">
        <w:rPr>
          <w:rFonts w:ascii="Arial" w:hAnsi="Arial" w:cs="Arial"/>
          <w:sz w:val="20"/>
          <w:szCs w:val="20"/>
        </w:rPr>
        <w:t xml:space="preserve"> section in this document. If you wish to navigate to a particular section, simply click on the relevant heading.</w:t>
      </w:r>
    </w:p>
    <w:p w14:paraId="289F5ECA" w14:textId="48EC2D6B" w:rsidR="000423CB" w:rsidRPr="00C765AB" w:rsidRDefault="000423CB">
      <w:pPr>
        <w:pStyle w:val="TOC1"/>
        <w:tabs>
          <w:tab w:val="right" w:leader="dot" w:pos="9016"/>
        </w:tabs>
        <w:rPr>
          <w:rFonts w:ascii="Arial" w:eastAsiaTheme="minorEastAsia" w:hAnsi="Arial" w:cs="Arial"/>
          <w:noProof/>
          <w:sz w:val="20"/>
          <w:szCs w:val="20"/>
          <w:lang w:eastAsia="en-GB"/>
        </w:rPr>
      </w:pPr>
      <w:r w:rsidRPr="00C765AB">
        <w:rPr>
          <w:rFonts w:ascii="Arial" w:hAnsi="Arial" w:cs="Arial"/>
          <w:b/>
          <w:bCs/>
          <w:color w:val="000000"/>
          <w:sz w:val="20"/>
          <w:szCs w:val="20"/>
        </w:rPr>
        <w:fldChar w:fldCharType="begin"/>
      </w:r>
      <w:r w:rsidRPr="000423CB">
        <w:rPr>
          <w:rFonts w:ascii="Arial" w:hAnsi="Arial" w:cs="Arial"/>
          <w:b/>
          <w:bCs/>
          <w:color w:val="000000"/>
          <w:sz w:val="20"/>
          <w:szCs w:val="20"/>
        </w:rPr>
        <w:instrText xml:space="preserve"> TOC \o "1-3" \h \z \u </w:instrText>
      </w:r>
      <w:r w:rsidRPr="00C765AB">
        <w:rPr>
          <w:rFonts w:ascii="Arial" w:hAnsi="Arial" w:cs="Arial"/>
          <w:b/>
          <w:bCs/>
          <w:color w:val="000000"/>
          <w:sz w:val="20"/>
          <w:szCs w:val="20"/>
        </w:rPr>
        <w:fldChar w:fldCharType="separate"/>
      </w:r>
      <w:hyperlink w:anchor="_Toc18054660" w:history="1">
        <w:r w:rsidRPr="00C765AB">
          <w:rPr>
            <w:rStyle w:val="Hyperlink"/>
            <w:rFonts w:ascii="Arial" w:hAnsi="Arial" w:cs="Arial"/>
            <w:b/>
            <w:bCs/>
            <w:noProof/>
            <w:sz w:val="20"/>
            <w:szCs w:val="20"/>
          </w:rPr>
          <w:t>Introduction</w:t>
        </w:r>
        <w:r w:rsidRPr="00C765AB">
          <w:rPr>
            <w:rFonts w:ascii="Arial" w:hAnsi="Arial" w:cs="Arial"/>
            <w:noProof/>
            <w:webHidden/>
            <w:sz w:val="20"/>
            <w:szCs w:val="20"/>
          </w:rPr>
          <w:tab/>
        </w:r>
        <w:r w:rsidRPr="00C765AB">
          <w:rPr>
            <w:rFonts w:ascii="Arial" w:hAnsi="Arial" w:cs="Arial"/>
            <w:noProof/>
            <w:webHidden/>
            <w:sz w:val="20"/>
            <w:szCs w:val="20"/>
          </w:rPr>
          <w:fldChar w:fldCharType="begin"/>
        </w:r>
        <w:r w:rsidRPr="00C765AB">
          <w:rPr>
            <w:rFonts w:ascii="Arial" w:hAnsi="Arial" w:cs="Arial"/>
            <w:noProof/>
            <w:webHidden/>
            <w:sz w:val="20"/>
            <w:szCs w:val="20"/>
          </w:rPr>
          <w:instrText xml:space="preserve"> PAGEREF _Toc18054660 \h </w:instrText>
        </w:r>
        <w:r w:rsidRPr="00C765AB">
          <w:rPr>
            <w:rFonts w:ascii="Arial" w:hAnsi="Arial" w:cs="Arial"/>
            <w:noProof/>
            <w:webHidden/>
            <w:sz w:val="20"/>
            <w:szCs w:val="20"/>
          </w:rPr>
        </w:r>
        <w:r w:rsidRPr="00C765AB">
          <w:rPr>
            <w:rFonts w:ascii="Arial" w:hAnsi="Arial" w:cs="Arial"/>
            <w:noProof/>
            <w:webHidden/>
            <w:sz w:val="20"/>
            <w:szCs w:val="20"/>
          </w:rPr>
          <w:fldChar w:fldCharType="separate"/>
        </w:r>
        <w:r w:rsidR="00437DFF">
          <w:rPr>
            <w:rFonts w:ascii="Arial" w:hAnsi="Arial" w:cs="Arial"/>
            <w:noProof/>
            <w:webHidden/>
            <w:sz w:val="20"/>
            <w:szCs w:val="20"/>
          </w:rPr>
          <w:t>3</w:t>
        </w:r>
        <w:r w:rsidRPr="00C765AB">
          <w:rPr>
            <w:rFonts w:ascii="Arial" w:hAnsi="Arial" w:cs="Arial"/>
            <w:noProof/>
            <w:webHidden/>
            <w:sz w:val="20"/>
            <w:szCs w:val="20"/>
          </w:rPr>
          <w:fldChar w:fldCharType="end"/>
        </w:r>
      </w:hyperlink>
    </w:p>
    <w:p w14:paraId="05042C20" w14:textId="0873D3A7"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61" w:history="1">
        <w:r w:rsidR="000423CB" w:rsidRPr="00C765AB">
          <w:rPr>
            <w:rStyle w:val="Hyperlink"/>
            <w:rFonts w:ascii="Arial" w:hAnsi="Arial" w:cs="Arial"/>
            <w:b/>
            <w:bCs/>
            <w:noProof/>
            <w:sz w:val="20"/>
            <w:szCs w:val="20"/>
          </w:rPr>
          <w:t>What is a structured product?</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_Toc18054661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3</w:t>
        </w:r>
        <w:r w:rsidR="000423CB" w:rsidRPr="00C765AB">
          <w:rPr>
            <w:rFonts w:ascii="Arial" w:hAnsi="Arial" w:cs="Arial"/>
            <w:noProof/>
            <w:webHidden/>
            <w:sz w:val="20"/>
            <w:szCs w:val="20"/>
          </w:rPr>
          <w:fldChar w:fldCharType="end"/>
        </w:r>
      </w:hyperlink>
    </w:p>
    <w:p w14:paraId="0C1D78B5" w14:textId="273C9608"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62" w:history="1">
        <w:r w:rsidR="000423CB" w:rsidRPr="00C765AB">
          <w:rPr>
            <w:rStyle w:val="Hyperlink"/>
            <w:rFonts w:ascii="Arial" w:hAnsi="Arial" w:cs="Arial"/>
            <w:b/>
            <w:bCs/>
            <w:noProof/>
            <w:sz w:val="20"/>
            <w:szCs w:val="20"/>
          </w:rPr>
          <w:t>Why we are recommending a structured product</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_Toc18054662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4</w:t>
        </w:r>
        <w:r w:rsidR="000423CB" w:rsidRPr="00C765AB">
          <w:rPr>
            <w:rFonts w:ascii="Arial" w:hAnsi="Arial" w:cs="Arial"/>
            <w:noProof/>
            <w:webHidden/>
            <w:sz w:val="20"/>
            <w:szCs w:val="20"/>
          </w:rPr>
          <w:fldChar w:fldCharType="end"/>
        </w:r>
      </w:hyperlink>
    </w:p>
    <w:p w14:paraId="61AC6A41" w14:textId="787571E4"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63" w:history="1">
        <w:r w:rsidR="000423CB" w:rsidRPr="00C765AB">
          <w:rPr>
            <w:rStyle w:val="Hyperlink"/>
            <w:rFonts w:ascii="Arial" w:eastAsia="Times New Roman" w:hAnsi="Arial" w:cs="Arial"/>
            <w:b/>
            <w:bCs/>
            <w:noProof/>
            <w:sz w:val="20"/>
            <w:szCs w:val="20"/>
            <w:lang w:eastAsia="en-GB"/>
          </w:rPr>
          <w:t>Diversification is key</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_Toc18054663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4</w:t>
        </w:r>
        <w:r w:rsidR="000423CB" w:rsidRPr="00C765AB">
          <w:rPr>
            <w:rFonts w:ascii="Arial" w:hAnsi="Arial" w:cs="Arial"/>
            <w:noProof/>
            <w:webHidden/>
            <w:sz w:val="20"/>
            <w:szCs w:val="20"/>
          </w:rPr>
          <w:fldChar w:fldCharType="end"/>
        </w:r>
      </w:hyperlink>
    </w:p>
    <w:p w14:paraId="2E7529CA" w14:textId="1354FB4F"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64" w:history="1">
        <w:r w:rsidR="000423CB" w:rsidRPr="00C765AB">
          <w:rPr>
            <w:rStyle w:val="Hyperlink"/>
            <w:rFonts w:ascii="Arial" w:hAnsi="Arial" w:cs="Arial"/>
            <w:b/>
            <w:bCs/>
            <w:noProof/>
            <w:sz w:val="20"/>
            <w:szCs w:val="20"/>
          </w:rPr>
          <w:t>The details, features and risks of the plan</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_Toc18054664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5</w:t>
        </w:r>
        <w:r w:rsidR="000423CB" w:rsidRPr="00C765AB">
          <w:rPr>
            <w:rFonts w:ascii="Arial" w:hAnsi="Arial" w:cs="Arial"/>
            <w:noProof/>
            <w:webHidden/>
            <w:sz w:val="20"/>
            <w:szCs w:val="20"/>
          </w:rPr>
          <w:fldChar w:fldCharType="end"/>
        </w:r>
      </w:hyperlink>
    </w:p>
    <w:p w14:paraId="5FD0EC9E" w14:textId="487BD9C5"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65" w:history="1">
        <w:r w:rsidR="000423CB" w:rsidRPr="00C765AB">
          <w:rPr>
            <w:rStyle w:val="Hyperlink"/>
            <w:rFonts w:ascii="Arial" w:hAnsi="Arial" w:cs="Arial"/>
            <w:b/>
            <w:bCs/>
            <w:noProof/>
            <w:sz w:val="20"/>
            <w:szCs w:val="20"/>
          </w:rPr>
          <w:t>It is important to understand that investing in the plan is not without risk</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_Toc18054665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5</w:t>
        </w:r>
        <w:r w:rsidR="000423CB" w:rsidRPr="00C765AB">
          <w:rPr>
            <w:rFonts w:ascii="Arial" w:hAnsi="Arial" w:cs="Arial"/>
            <w:noProof/>
            <w:webHidden/>
            <w:sz w:val="20"/>
            <w:szCs w:val="20"/>
          </w:rPr>
          <w:fldChar w:fldCharType="end"/>
        </w:r>
      </w:hyperlink>
    </w:p>
    <w:p w14:paraId="6D12591D" w14:textId="006EA8BB" w:rsidR="000423CB" w:rsidRPr="00C765AB" w:rsidRDefault="00161C21" w:rsidP="516C6EA3">
      <w:pPr>
        <w:pStyle w:val="TOC1"/>
        <w:tabs>
          <w:tab w:val="right" w:leader="dot" w:pos="9016"/>
        </w:tabs>
        <w:rPr>
          <w:rFonts w:ascii="Arial" w:eastAsiaTheme="minorEastAsia" w:hAnsi="Arial" w:cs="Arial"/>
          <w:noProof/>
          <w:sz w:val="20"/>
          <w:szCs w:val="20"/>
          <w:lang w:eastAsia="en-GB"/>
        </w:rPr>
      </w:pPr>
      <w:hyperlink w:anchor="_Toc18054666" w:history="1">
        <w:r w:rsidR="000423CB" w:rsidRPr="00C765AB">
          <w:rPr>
            <w:rStyle w:val="Hyperlink"/>
            <w:rFonts w:ascii="Arial" w:hAnsi="Arial" w:cs="Arial"/>
            <w:b/>
            <w:bCs/>
            <w:noProof/>
            <w:sz w:val="20"/>
            <w:szCs w:val="20"/>
          </w:rPr>
          <w:t>The FTSE 100 EW</w:t>
        </w:r>
        <w:r w:rsidR="0033643A">
          <w:rPr>
            <w:rStyle w:val="Hyperlink"/>
            <w:rFonts w:ascii="Arial" w:hAnsi="Arial" w:cs="Arial"/>
            <w:b/>
            <w:bCs/>
            <w:noProof/>
            <w:sz w:val="20"/>
            <w:szCs w:val="20"/>
          </w:rPr>
          <w:t>FD</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_Toc18054666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5</w:t>
        </w:r>
        <w:r w:rsidR="000423CB" w:rsidRPr="00C765AB">
          <w:rPr>
            <w:rFonts w:ascii="Arial" w:hAnsi="Arial" w:cs="Arial"/>
            <w:noProof/>
            <w:webHidden/>
            <w:sz w:val="20"/>
            <w:szCs w:val="20"/>
          </w:rPr>
          <w:fldChar w:fldCharType="end"/>
        </w:r>
      </w:hyperlink>
    </w:p>
    <w:p w14:paraId="73F1A711" w14:textId="41202C87"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67" w:history="1">
        <w:r w:rsidR="000423CB" w:rsidRPr="00C765AB">
          <w:rPr>
            <w:rStyle w:val="Hyperlink"/>
            <w:rFonts w:ascii="Arial" w:hAnsi="Arial" w:cs="Arial"/>
            <w:b/>
            <w:bCs/>
            <w:noProof/>
            <w:sz w:val="20"/>
            <w:szCs w:val="20"/>
          </w:rPr>
          <w:t>Who is involved in the plan</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_Toc18054667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6</w:t>
        </w:r>
        <w:r w:rsidR="000423CB" w:rsidRPr="00C765AB">
          <w:rPr>
            <w:rFonts w:ascii="Arial" w:hAnsi="Arial" w:cs="Arial"/>
            <w:noProof/>
            <w:webHidden/>
            <w:sz w:val="20"/>
            <w:szCs w:val="20"/>
          </w:rPr>
          <w:fldChar w:fldCharType="end"/>
        </w:r>
      </w:hyperlink>
    </w:p>
    <w:p w14:paraId="7A9E5B73" w14:textId="145CD1A0"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71" w:history="1">
        <w:r w:rsidR="000423CB" w:rsidRPr="00C765AB">
          <w:rPr>
            <w:rStyle w:val="Hyperlink"/>
            <w:rFonts w:ascii="Arial" w:hAnsi="Arial" w:cs="Arial"/>
            <w:b/>
            <w:bCs/>
            <w:noProof/>
            <w:sz w:val="20"/>
            <w:szCs w:val="20"/>
          </w:rPr>
          <w:t>The importance of understanding the issuer / counterparty risk</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_Toc18054671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7</w:t>
        </w:r>
        <w:r w:rsidR="000423CB" w:rsidRPr="00C765AB">
          <w:rPr>
            <w:rFonts w:ascii="Arial" w:hAnsi="Arial" w:cs="Arial"/>
            <w:noProof/>
            <w:webHidden/>
            <w:sz w:val="20"/>
            <w:szCs w:val="20"/>
          </w:rPr>
          <w:fldChar w:fldCharType="end"/>
        </w:r>
      </w:hyperlink>
    </w:p>
    <w:p w14:paraId="2827553F" w14:textId="5A3DE408"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72" w:history="1">
        <w:r w:rsidR="000423CB" w:rsidRPr="00C765AB">
          <w:rPr>
            <w:rStyle w:val="Hyperlink"/>
            <w:rFonts w:ascii="Arial" w:hAnsi="Arial" w:cs="Arial"/>
            <w:b/>
            <w:bCs/>
            <w:noProof/>
            <w:sz w:val="20"/>
            <w:szCs w:val="20"/>
          </w:rPr>
          <w:t>Other risks you should be aware of and consider</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_Toc18054672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7</w:t>
        </w:r>
        <w:r w:rsidR="000423CB" w:rsidRPr="00C765AB">
          <w:rPr>
            <w:rFonts w:ascii="Arial" w:hAnsi="Arial" w:cs="Arial"/>
            <w:noProof/>
            <w:webHidden/>
            <w:sz w:val="20"/>
            <w:szCs w:val="20"/>
          </w:rPr>
          <w:fldChar w:fldCharType="end"/>
        </w:r>
      </w:hyperlink>
    </w:p>
    <w:p w14:paraId="07FE1F24" w14:textId="2EB27D25" w:rsidR="000423CB" w:rsidRPr="00C765AB" w:rsidRDefault="00161C21" w:rsidP="516C6EA3">
      <w:pPr>
        <w:pStyle w:val="TOC1"/>
        <w:tabs>
          <w:tab w:val="right" w:leader="dot" w:pos="9016"/>
        </w:tabs>
        <w:rPr>
          <w:rFonts w:ascii="Arial" w:eastAsiaTheme="minorEastAsia" w:hAnsi="Arial" w:cs="Arial"/>
          <w:noProof/>
          <w:sz w:val="20"/>
          <w:szCs w:val="20"/>
          <w:lang w:eastAsia="en-GB"/>
        </w:rPr>
      </w:pPr>
      <w:hyperlink w:anchor="_Toc18054673" w:history="1">
        <w:r w:rsidR="000423CB" w:rsidRPr="00C765AB">
          <w:rPr>
            <w:rStyle w:val="Hyperlink"/>
            <w:rFonts w:ascii="Arial" w:hAnsi="Arial" w:cs="Arial"/>
            <w:b/>
            <w:bCs/>
            <w:noProof/>
            <w:sz w:val="20"/>
            <w:szCs w:val="20"/>
          </w:rPr>
          <w:t>Financial Services Compensation Scheme</w:t>
        </w:r>
        <w:r w:rsidR="000423CB" w:rsidRPr="516C6EA3">
          <w:rPr>
            <w:rStyle w:val="Hyperlink"/>
            <w:rFonts w:ascii="Arial" w:hAnsi="Arial" w:cs="Arial"/>
            <w:b/>
            <w:bCs/>
            <w:i/>
            <w:iCs/>
            <w:noProof/>
            <w:sz w:val="20"/>
            <w:szCs w:val="20"/>
          </w:rPr>
          <w:t xml:space="preserve"> (‘FSCS’)</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_Toc18054673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8</w:t>
        </w:r>
        <w:r w:rsidR="000423CB" w:rsidRPr="00C765AB">
          <w:rPr>
            <w:rFonts w:ascii="Arial" w:hAnsi="Arial" w:cs="Arial"/>
            <w:noProof/>
            <w:webHidden/>
            <w:sz w:val="20"/>
            <w:szCs w:val="20"/>
          </w:rPr>
          <w:fldChar w:fldCharType="end"/>
        </w:r>
      </w:hyperlink>
    </w:p>
    <w:p w14:paraId="3AFD65F8" w14:textId="5C01168E"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74" w:history="1">
        <w:r w:rsidR="000423CB" w:rsidRPr="00C765AB">
          <w:rPr>
            <w:rStyle w:val="Hyperlink"/>
            <w:rFonts w:ascii="Arial" w:hAnsi="Arial" w:cs="Arial"/>
            <w:b/>
            <w:bCs/>
            <w:noProof/>
            <w:sz w:val="20"/>
            <w:szCs w:val="20"/>
          </w:rPr>
          <w:t>Charges</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_Toc18054674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8</w:t>
        </w:r>
        <w:r w:rsidR="000423CB" w:rsidRPr="00C765AB">
          <w:rPr>
            <w:rFonts w:ascii="Arial" w:hAnsi="Arial" w:cs="Arial"/>
            <w:noProof/>
            <w:webHidden/>
            <w:sz w:val="20"/>
            <w:szCs w:val="20"/>
          </w:rPr>
          <w:fldChar w:fldCharType="end"/>
        </w:r>
      </w:hyperlink>
    </w:p>
    <w:p w14:paraId="263DB649" w14:textId="7E5B896B" w:rsidR="000423CB" w:rsidRPr="00C765AB" w:rsidRDefault="00161C21" w:rsidP="516C6EA3">
      <w:pPr>
        <w:pStyle w:val="TOC1"/>
        <w:tabs>
          <w:tab w:val="right" w:leader="dot" w:pos="9016"/>
        </w:tabs>
        <w:rPr>
          <w:rFonts w:ascii="Arial" w:eastAsiaTheme="minorEastAsia" w:hAnsi="Arial" w:cs="Arial"/>
          <w:noProof/>
          <w:sz w:val="20"/>
          <w:szCs w:val="20"/>
          <w:lang w:eastAsia="en-GB"/>
        </w:rPr>
      </w:pPr>
      <w:hyperlink w:anchor="_Toc18054675" w:history="1">
        <w:r w:rsidR="000423CB" w:rsidRPr="00C765AB">
          <w:rPr>
            <w:rStyle w:val="Hyperlink"/>
            <w:rFonts w:ascii="Arial" w:hAnsi="Arial" w:cs="Arial"/>
            <w:b/>
            <w:bCs/>
            <w:noProof/>
            <w:sz w:val="20"/>
            <w:szCs w:val="20"/>
          </w:rPr>
          <w:t>‘</w:t>
        </w:r>
        <w:r w:rsidR="000423CB" w:rsidRPr="516C6EA3">
          <w:rPr>
            <w:rStyle w:val="Hyperlink"/>
            <w:rFonts w:ascii="Arial" w:hAnsi="Arial" w:cs="Arial"/>
            <w:b/>
            <w:bCs/>
            <w:i/>
            <w:iCs/>
            <w:noProof/>
            <w:sz w:val="20"/>
            <w:szCs w:val="20"/>
          </w:rPr>
          <w:t>If / then …’</w:t>
        </w:r>
        <w:r w:rsidR="000423CB" w:rsidRPr="00C765AB">
          <w:rPr>
            <w:rStyle w:val="Hyperlink"/>
            <w:rFonts w:ascii="Arial" w:hAnsi="Arial" w:cs="Arial"/>
            <w:b/>
            <w:bCs/>
            <w:noProof/>
            <w:sz w:val="20"/>
            <w:szCs w:val="20"/>
          </w:rPr>
          <w:t xml:space="preserve"> summary</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_Toc18054675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9</w:t>
        </w:r>
        <w:r w:rsidR="000423CB" w:rsidRPr="00C765AB">
          <w:rPr>
            <w:rFonts w:ascii="Arial" w:hAnsi="Arial" w:cs="Arial"/>
            <w:noProof/>
            <w:webHidden/>
            <w:sz w:val="20"/>
            <w:szCs w:val="20"/>
          </w:rPr>
          <w:fldChar w:fldCharType="end"/>
        </w:r>
      </w:hyperlink>
    </w:p>
    <w:p w14:paraId="2886C42C" w14:textId="636F5E78"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76" w:history="1">
        <w:r w:rsidR="000423CB" w:rsidRPr="00C765AB">
          <w:rPr>
            <w:rStyle w:val="Hyperlink"/>
            <w:rFonts w:ascii="Arial" w:hAnsi="Arial" w:cs="Arial"/>
            <w:b/>
            <w:bCs/>
            <w:noProof/>
            <w:sz w:val="20"/>
            <w:szCs w:val="20"/>
          </w:rPr>
          <w:t>Is this plan suitable for you?</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_Toc18054676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1</w:t>
        </w:r>
        <w:r w:rsidR="000423CB" w:rsidRPr="00C765AB">
          <w:rPr>
            <w:rFonts w:ascii="Arial" w:hAnsi="Arial" w:cs="Arial"/>
            <w:noProof/>
            <w:webHidden/>
            <w:sz w:val="20"/>
            <w:szCs w:val="20"/>
          </w:rPr>
          <w:fldChar w:fldCharType="end"/>
        </w:r>
      </w:hyperlink>
      <w:r w:rsidR="00982D49">
        <w:rPr>
          <w:rFonts w:ascii="Arial" w:hAnsi="Arial" w:cs="Arial"/>
          <w:noProof/>
          <w:sz w:val="20"/>
          <w:szCs w:val="20"/>
        </w:rPr>
        <w:t>1</w:t>
      </w:r>
    </w:p>
    <w:p w14:paraId="5520818F" w14:textId="42880EB1"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77" w:history="1">
        <w:r w:rsidR="000423CB" w:rsidRPr="00C765AB">
          <w:rPr>
            <w:rStyle w:val="Hyperlink"/>
            <w:rFonts w:ascii="Arial" w:hAnsi="Arial" w:cs="Arial"/>
            <w:b/>
            <w:bCs/>
            <w:noProof/>
            <w:sz w:val="20"/>
            <w:szCs w:val="20"/>
          </w:rPr>
          <w:t>Prospective investors who should not invest</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_Toc18054677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1</w:t>
        </w:r>
        <w:r w:rsidR="000423CB" w:rsidRPr="00C765AB">
          <w:rPr>
            <w:rFonts w:ascii="Arial" w:hAnsi="Arial" w:cs="Arial"/>
            <w:noProof/>
            <w:webHidden/>
            <w:sz w:val="20"/>
            <w:szCs w:val="20"/>
          </w:rPr>
          <w:fldChar w:fldCharType="end"/>
        </w:r>
      </w:hyperlink>
      <w:r w:rsidR="00982D49">
        <w:rPr>
          <w:rFonts w:ascii="Arial" w:hAnsi="Arial" w:cs="Arial"/>
          <w:noProof/>
          <w:sz w:val="20"/>
          <w:szCs w:val="20"/>
        </w:rPr>
        <w:t>2</w:t>
      </w:r>
    </w:p>
    <w:p w14:paraId="5B171FEB" w14:textId="78A861C2" w:rsidR="000423CB" w:rsidRPr="00C765AB" w:rsidRDefault="00161C21">
      <w:pPr>
        <w:pStyle w:val="TOC1"/>
        <w:tabs>
          <w:tab w:val="right" w:leader="dot" w:pos="9016"/>
        </w:tabs>
        <w:rPr>
          <w:rFonts w:ascii="Arial" w:eastAsiaTheme="minorEastAsia" w:hAnsi="Arial" w:cs="Arial"/>
          <w:noProof/>
          <w:sz w:val="20"/>
          <w:szCs w:val="20"/>
          <w:lang w:eastAsia="en-GB"/>
        </w:rPr>
      </w:pPr>
      <w:hyperlink w:anchor="_Toc18054678" w:history="1">
        <w:r w:rsidR="000423CB" w:rsidRPr="00C765AB">
          <w:rPr>
            <w:rStyle w:val="Hyperlink"/>
            <w:rFonts w:ascii="Arial" w:hAnsi="Arial" w:cs="Arial"/>
            <w:b/>
            <w:bCs/>
            <w:noProof/>
            <w:sz w:val="20"/>
            <w:szCs w:val="20"/>
          </w:rPr>
          <w:t>Final points to emphasise</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_Toc18054678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1</w:t>
        </w:r>
        <w:r w:rsidR="000423CB" w:rsidRPr="00C765AB">
          <w:rPr>
            <w:rFonts w:ascii="Arial" w:hAnsi="Arial" w:cs="Arial"/>
            <w:noProof/>
            <w:webHidden/>
            <w:sz w:val="20"/>
            <w:szCs w:val="20"/>
          </w:rPr>
          <w:fldChar w:fldCharType="end"/>
        </w:r>
      </w:hyperlink>
      <w:r w:rsidR="00982D49">
        <w:rPr>
          <w:rFonts w:ascii="Arial" w:hAnsi="Arial" w:cs="Arial"/>
          <w:noProof/>
          <w:sz w:val="20"/>
          <w:szCs w:val="20"/>
        </w:rPr>
        <w:t>2</w:t>
      </w:r>
    </w:p>
    <w:p w14:paraId="3A9B8A5A" w14:textId="47BE54FC" w:rsidR="00FA1A63" w:rsidRDefault="000423CB" w:rsidP="00A133D9">
      <w:pPr>
        <w:pStyle w:val="NoSpacing"/>
        <w:spacing w:before="120" w:after="120"/>
        <w:rPr>
          <w:rFonts w:ascii="Arial" w:hAnsi="Arial" w:cs="Arial"/>
          <w:b/>
          <w:color w:val="000000"/>
          <w:sz w:val="20"/>
          <w:szCs w:val="20"/>
        </w:rPr>
      </w:pPr>
      <w:r w:rsidRPr="00C765AB">
        <w:rPr>
          <w:rFonts w:ascii="Arial" w:hAnsi="Arial" w:cs="Arial"/>
          <w:b/>
          <w:bCs/>
          <w:color w:val="000000"/>
          <w:sz w:val="20"/>
          <w:szCs w:val="20"/>
        </w:rPr>
        <w:fldChar w:fldCharType="end"/>
      </w:r>
    </w:p>
    <w:p w14:paraId="27DA5B16" w14:textId="77777777" w:rsidR="00FA1A63" w:rsidRDefault="00FA1A63">
      <w:pPr>
        <w:rPr>
          <w:rFonts w:ascii="Arial" w:hAnsi="Arial" w:cs="Arial"/>
          <w:b/>
          <w:color w:val="000000"/>
          <w:sz w:val="20"/>
          <w:szCs w:val="20"/>
        </w:rPr>
      </w:pPr>
      <w:r>
        <w:rPr>
          <w:rFonts w:ascii="Arial" w:hAnsi="Arial" w:cs="Arial"/>
          <w:b/>
          <w:color w:val="000000"/>
          <w:sz w:val="20"/>
          <w:szCs w:val="20"/>
        </w:rPr>
        <w:br w:type="page"/>
      </w:r>
    </w:p>
    <w:p w14:paraId="26FB4B2E" w14:textId="5EA7C8FA" w:rsidR="00632AB8" w:rsidRPr="00C608B5" w:rsidRDefault="00632AB8" w:rsidP="1EB3B428">
      <w:pPr>
        <w:pStyle w:val="NoSpacing"/>
        <w:spacing w:before="120" w:after="120"/>
        <w:rPr>
          <w:rFonts w:ascii="Arial" w:hAnsi="Arial" w:cs="Arial"/>
          <w:b/>
          <w:bCs/>
          <w:color w:val="000000"/>
          <w:sz w:val="24"/>
          <w:szCs w:val="24"/>
        </w:rPr>
      </w:pPr>
      <w:r w:rsidRPr="00C608B5">
        <w:rPr>
          <w:rFonts w:ascii="Arial" w:hAnsi="Arial" w:cs="Arial"/>
          <w:b/>
          <w:bCs/>
          <w:color w:val="000000" w:themeColor="text1"/>
          <w:sz w:val="24"/>
          <w:szCs w:val="24"/>
        </w:rPr>
        <w:lastRenderedPageBreak/>
        <w:t xml:space="preserve">Tempo </w:t>
      </w:r>
      <w:r w:rsidR="00F1259C" w:rsidRPr="00C608B5">
        <w:rPr>
          <w:rFonts w:ascii="Arial" w:hAnsi="Arial" w:cs="Arial"/>
          <w:b/>
          <w:bCs/>
          <w:color w:val="000000" w:themeColor="text1"/>
          <w:sz w:val="24"/>
          <w:szCs w:val="24"/>
        </w:rPr>
        <w:t>Long Income Plan</w:t>
      </w:r>
      <w:r w:rsidR="00E80EDF" w:rsidRPr="00C608B5">
        <w:rPr>
          <w:rFonts w:ascii="Arial" w:hAnsi="Arial" w:cs="Arial"/>
          <w:b/>
          <w:bCs/>
          <w:color w:val="000000" w:themeColor="text1"/>
          <w:sz w:val="24"/>
          <w:szCs w:val="24"/>
        </w:rPr>
        <w:t>:</w:t>
      </w:r>
      <w:r w:rsidR="00EE20F0" w:rsidRPr="00C608B5">
        <w:rPr>
          <w:rFonts w:ascii="Arial" w:hAnsi="Arial" w:cs="Arial"/>
          <w:b/>
          <w:bCs/>
          <w:color w:val="000000" w:themeColor="text1"/>
          <w:sz w:val="24"/>
          <w:szCs w:val="24"/>
        </w:rPr>
        <w:t xml:space="preserve"> </w:t>
      </w:r>
      <w:r w:rsidR="00D56FE3">
        <w:rPr>
          <w:rFonts w:ascii="Arial" w:hAnsi="Arial" w:cs="Arial"/>
          <w:b/>
          <w:bCs/>
          <w:color w:val="000000" w:themeColor="text1"/>
          <w:sz w:val="24"/>
          <w:szCs w:val="24"/>
        </w:rPr>
        <w:t>July</w:t>
      </w:r>
      <w:r w:rsidR="00B4318B">
        <w:rPr>
          <w:rFonts w:ascii="Arial" w:hAnsi="Arial" w:cs="Arial"/>
          <w:b/>
          <w:bCs/>
          <w:color w:val="000000" w:themeColor="text1"/>
          <w:sz w:val="24"/>
          <w:szCs w:val="24"/>
        </w:rPr>
        <w:t xml:space="preserve"> </w:t>
      </w:r>
      <w:r w:rsidR="007720E5" w:rsidRPr="00C608B5">
        <w:rPr>
          <w:rFonts w:ascii="Arial" w:hAnsi="Arial" w:cs="Arial"/>
          <w:b/>
          <w:bCs/>
          <w:color w:val="000000" w:themeColor="text1"/>
          <w:sz w:val="24"/>
          <w:szCs w:val="24"/>
        </w:rPr>
        <w:t>202</w:t>
      </w:r>
      <w:r w:rsidR="0038412B">
        <w:rPr>
          <w:rFonts w:ascii="Arial" w:hAnsi="Arial" w:cs="Arial"/>
          <w:b/>
          <w:bCs/>
          <w:color w:val="000000" w:themeColor="text1"/>
          <w:sz w:val="24"/>
          <w:szCs w:val="24"/>
        </w:rPr>
        <w:t>2</w:t>
      </w:r>
    </w:p>
    <w:p w14:paraId="5252AF0E" w14:textId="71901D5F" w:rsidR="00231556" w:rsidRPr="00C608B5" w:rsidRDefault="00231556" w:rsidP="00A133D9">
      <w:pPr>
        <w:pStyle w:val="NoSpacing"/>
        <w:spacing w:before="120" w:after="120"/>
        <w:rPr>
          <w:rFonts w:ascii="Arial" w:hAnsi="Arial" w:cs="Arial"/>
          <w:b/>
          <w:color w:val="000000"/>
          <w:sz w:val="24"/>
          <w:szCs w:val="24"/>
        </w:rPr>
      </w:pPr>
      <w:r w:rsidRPr="00C608B5">
        <w:rPr>
          <w:rFonts w:ascii="Arial" w:hAnsi="Arial" w:cs="Arial"/>
          <w:b/>
          <w:color w:val="000000"/>
          <w:sz w:val="24"/>
          <w:szCs w:val="24"/>
        </w:rPr>
        <w:t xml:space="preserve">Investment in option </w:t>
      </w:r>
      <w:r w:rsidR="00F1259C" w:rsidRPr="00C608B5">
        <w:rPr>
          <w:rFonts w:ascii="Arial" w:hAnsi="Arial" w:cs="Arial"/>
          <w:b/>
          <w:color w:val="000000"/>
          <w:sz w:val="24"/>
          <w:szCs w:val="24"/>
        </w:rPr>
        <w:t>1</w:t>
      </w:r>
    </w:p>
    <w:p w14:paraId="73717B72" w14:textId="72532F39" w:rsidR="00367681" w:rsidRPr="00C765AB" w:rsidRDefault="00231556" w:rsidP="00C765AB">
      <w:pPr>
        <w:pStyle w:val="Heading1"/>
        <w:spacing w:before="360"/>
        <w:rPr>
          <w:rFonts w:ascii="Arial" w:hAnsi="Arial" w:cs="Arial"/>
          <w:b/>
          <w:bCs/>
          <w:color w:val="000000" w:themeColor="text1"/>
          <w:sz w:val="24"/>
          <w:szCs w:val="24"/>
        </w:rPr>
      </w:pPr>
      <w:bookmarkStart w:id="0" w:name="_Toc18054660"/>
      <w:r w:rsidRPr="00C765AB">
        <w:rPr>
          <w:rFonts w:ascii="Arial" w:hAnsi="Arial" w:cs="Arial"/>
          <w:b/>
          <w:bCs/>
          <w:color w:val="000000" w:themeColor="text1"/>
          <w:sz w:val="24"/>
          <w:szCs w:val="24"/>
        </w:rPr>
        <w:t>Introduction</w:t>
      </w:r>
      <w:bookmarkEnd w:id="0"/>
    </w:p>
    <w:p w14:paraId="1E3DE5F5" w14:textId="40C3B814"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Tempo Long </w:t>
      </w:r>
      <w:r w:rsidR="00F1259C">
        <w:rPr>
          <w:rFonts w:ascii="Arial" w:hAnsi="Arial" w:cs="Arial"/>
          <w:color w:val="000000"/>
          <w:sz w:val="20"/>
          <w:szCs w:val="20"/>
        </w:rPr>
        <w:t>Income Plan</w:t>
      </w:r>
      <w:r w:rsidRPr="003A6EF6">
        <w:rPr>
          <w:rFonts w:ascii="Arial" w:hAnsi="Arial" w:cs="Arial"/>
          <w:color w:val="000000"/>
          <w:sz w:val="20"/>
          <w:szCs w:val="20"/>
        </w:rPr>
        <w:t xml:space="preserve"> is a structured product. </w:t>
      </w:r>
    </w:p>
    <w:p w14:paraId="1EB1E143" w14:textId="61B75087" w:rsidR="00487E63" w:rsidRPr="00A133D9" w:rsidRDefault="00042C05" w:rsidP="00A133D9">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It</w:t>
      </w:r>
      <w:r w:rsidR="00632AB8" w:rsidRPr="516C6EA3">
        <w:rPr>
          <w:rFonts w:ascii="Arial" w:hAnsi="Arial" w:cs="Arial"/>
          <w:color w:val="000000" w:themeColor="text1"/>
          <w:sz w:val="20"/>
          <w:szCs w:val="20"/>
        </w:rPr>
        <w:t xml:space="preserve"> </w:t>
      </w:r>
      <w:r w:rsidR="00DF1E88" w:rsidRPr="516C6EA3">
        <w:rPr>
          <w:rFonts w:ascii="Arial" w:hAnsi="Arial" w:cs="Arial"/>
          <w:color w:val="000000" w:themeColor="text1"/>
          <w:sz w:val="20"/>
          <w:szCs w:val="20"/>
        </w:rPr>
        <w:t xml:space="preserve">is designed to </w:t>
      </w:r>
      <w:r w:rsidR="00632AB8" w:rsidRPr="516C6EA3">
        <w:rPr>
          <w:rFonts w:ascii="Arial" w:hAnsi="Arial" w:cs="Arial"/>
          <w:color w:val="000000" w:themeColor="text1"/>
          <w:sz w:val="20"/>
          <w:szCs w:val="20"/>
        </w:rPr>
        <w:t xml:space="preserve">offer a potential return and to </w:t>
      </w:r>
      <w:r w:rsidR="00484D9A" w:rsidRPr="516C6EA3">
        <w:rPr>
          <w:rFonts w:ascii="Arial" w:hAnsi="Arial" w:cs="Arial"/>
          <w:color w:val="000000" w:themeColor="text1"/>
          <w:sz w:val="20"/>
          <w:szCs w:val="20"/>
        </w:rPr>
        <w:t xml:space="preserve">also </w:t>
      </w:r>
      <w:r w:rsidR="00632AB8" w:rsidRPr="516C6EA3">
        <w:rPr>
          <w:rFonts w:ascii="Arial" w:hAnsi="Arial" w:cs="Arial"/>
          <w:color w:val="000000" w:themeColor="text1"/>
          <w:sz w:val="20"/>
          <w:szCs w:val="20"/>
        </w:rPr>
        <w:t>repay your investment</w:t>
      </w:r>
      <w:r w:rsidR="00DF1E88" w:rsidRPr="516C6EA3">
        <w:rPr>
          <w:rFonts w:ascii="Arial" w:hAnsi="Arial" w:cs="Arial"/>
          <w:color w:val="000000" w:themeColor="text1"/>
          <w:sz w:val="20"/>
          <w:szCs w:val="20"/>
        </w:rPr>
        <w:t>,</w:t>
      </w:r>
      <w:r w:rsidR="00632AB8" w:rsidRPr="516C6EA3">
        <w:rPr>
          <w:rFonts w:ascii="Arial" w:hAnsi="Arial" w:cs="Arial"/>
          <w:color w:val="000000" w:themeColor="text1"/>
          <w:sz w:val="20"/>
          <w:szCs w:val="20"/>
        </w:rPr>
        <w:t xml:space="preserve"> depending on the </w:t>
      </w:r>
      <w:r w:rsidR="0033643A" w:rsidRPr="516C6EA3">
        <w:rPr>
          <w:rFonts w:ascii="Arial" w:hAnsi="Arial" w:cs="Arial"/>
          <w:color w:val="000000" w:themeColor="text1"/>
          <w:sz w:val="20"/>
          <w:szCs w:val="20"/>
        </w:rPr>
        <w:t>level</w:t>
      </w:r>
      <w:r w:rsidR="00CD62D8" w:rsidRPr="516C6EA3">
        <w:rPr>
          <w:rFonts w:ascii="Arial" w:hAnsi="Arial" w:cs="Arial"/>
          <w:color w:val="000000" w:themeColor="text1"/>
          <w:sz w:val="20"/>
          <w:szCs w:val="20"/>
        </w:rPr>
        <w:t xml:space="preserve"> </w:t>
      </w:r>
      <w:r w:rsidR="00632AB8" w:rsidRPr="516C6EA3">
        <w:rPr>
          <w:rFonts w:ascii="Arial" w:hAnsi="Arial" w:cs="Arial"/>
          <w:color w:val="000000" w:themeColor="text1"/>
          <w:sz w:val="20"/>
          <w:szCs w:val="20"/>
        </w:rPr>
        <w:t xml:space="preserve">of the </w:t>
      </w:r>
      <w:r w:rsidR="00484D9A" w:rsidRPr="516C6EA3">
        <w:rPr>
          <w:rFonts w:ascii="Arial" w:hAnsi="Arial" w:cs="Arial"/>
          <w:color w:val="000000" w:themeColor="text1"/>
          <w:sz w:val="20"/>
          <w:szCs w:val="20"/>
        </w:rPr>
        <w:t xml:space="preserve">FTSE 100 Equal </w:t>
      </w:r>
      <w:r w:rsidR="00E95CE5" w:rsidRPr="516C6EA3">
        <w:rPr>
          <w:rFonts w:ascii="Arial" w:hAnsi="Arial" w:cs="Arial"/>
          <w:color w:val="000000" w:themeColor="text1"/>
          <w:sz w:val="20"/>
          <w:szCs w:val="20"/>
        </w:rPr>
        <w:t>Weight</w:t>
      </w:r>
      <w:r w:rsidR="00484D9A" w:rsidRPr="516C6EA3">
        <w:rPr>
          <w:rFonts w:ascii="Arial" w:hAnsi="Arial" w:cs="Arial"/>
          <w:color w:val="000000" w:themeColor="text1"/>
          <w:sz w:val="20"/>
          <w:szCs w:val="20"/>
        </w:rPr>
        <w:t xml:space="preserve"> </w:t>
      </w:r>
      <w:r w:rsidR="0033643A" w:rsidRPr="516C6EA3">
        <w:rPr>
          <w:rFonts w:ascii="Arial" w:hAnsi="Arial" w:cs="Arial"/>
          <w:color w:val="000000" w:themeColor="text1"/>
          <w:sz w:val="20"/>
          <w:szCs w:val="20"/>
        </w:rPr>
        <w:t xml:space="preserve">Fixed Dividend </w:t>
      </w:r>
      <w:r w:rsidR="00484D9A" w:rsidRPr="516C6EA3">
        <w:rPr>
          <w:rFonts w:ascii="Arial" w:hAnsi="Arial" w:cs="Arial"/>
          <w:color w:val="000000" w:themeColor="text1"/>
          <w:sz w:val="20"/>
          <w:szCs w:val="20"/>
        </w:rPr>
        <w:t xml:space="preserve">Custom Index </w:t>
      </w:r>
      <w:r w:rsidR="00484D9A" w:rsidRPr="516C6EA3">
        <w:rPr>
          <w:rFonts w:ascii="Arial" w:hAnsi="Arial" w:cs="Arial"/>
          <w:i/>
          <w:iCs/>
          <w:color w:val="000000" w:themeColor="text1"/>
          <w:sz w:val="20"/>
          <w:szCs w:val="20"/>
        </w:rPr>
        <w:t>(</w:t>
      </w:r>
      <w:r w:rsidR="007454E1" w:rsidRPr="516C6EA3">
        <w:rPr>
          <w:rFonts w:ascii="Arial" w:hAnsi="Arial" w:cs="Arial"/>
          <w:i/>
          <w:iCs/>
          <w:color w:val="000000" w:themeColor="text1"/>
          <w:sz w:val="20"/>
          <w:szCs w:val="20"/>
        </w:rPr>
        <w:t>‘</w:t>
      </w:r>
      <w:r w:rsidR="00632AB8" w:rsidRPr="516C6EA3">
        <w:rPr>
          <w:rFonts w:ascii="Arial" w:hAnsi="Arial" w:cs="Arial"/>
          <w:i/>
          <w:iCs/>
          <w:color w:val="000000" w:themeColor="text1"/>
          <w:sz w:val="20"/>
          <w:szCs w:val="20"/>
        </w:rPr>
        <w:t>FTSE 100 EW</w:t>
      </w:r>
      <w:r w:rsidR="0033643A" w:rsidRPr="516C6EA3">
        <w:rPr>
          <w:rFonts w:ascii="Arial" w:hAnsi="Arial" w:cs="Arial"/>
          <w:i/>
          <w:iCs/>
          <w:color w:val="000000" w:themeColor="text1"/>
          <w:sz w:val="20"/>
          <w:szCs w:val="20"/>
        </w:rPr>
        <w:t>FD</w:t>
      </w:r>
      <w:r w:rsidR="007454E1" w:rsidRPr="516C6EA3">
        <w:rPr>
          <w:rFonts w:ascii="Arial" w:hAnsi="Arial" w:cs="Arial"/>
          <w:i/>
          <w:iCs/>
          <w:color w:val="000000" w:themeColor="text1"/>
          <w:sz w:val="20"/>
          <w:szCs w:val="20"/>
        </w:rPr>
        <w:t>’</w:t>
      </w:r>
      <w:r w:rsidR="00484D9A" w:rsidRPr="516C6EA3">
        <w:rPr>
          <w:rFonts w:ascii="Arial" w:hAnsi="Arial" w:cs="Arial"/>
          <w:i/>
          <w:iCs/>
          <w:color w:val="000000" w:themeColor="text1"/>
          <w:sz w:val="20"/>
          <w:szCs w:val="20"/>
        </w:rPr>
        <w:t>)</w:t>
      </w:r>
      <w:r w:rsidRPr="516C6EA3">
        <w:rPr>
          <w:rFonts w:ascii="Arial" w:hAnsi="Arial" w:cs="Arial"/>
          <w:color w:val="000000" w:themeColor="text1"/>
          <w:sz w:val="20"/>
          <w:szCs w:val="20"/>
        </w:rPr>
        <w:t xml:space="preserve"> and the financial stability of the </w:t>
      </w:r>
      <w:r w:rsidR="00484D9A" w:rsidRPr="516C6EA3">
        <w:rPr>
          <w:rFonts w:ascii="Arial" w:hAnsi="Arial" w:cs="Arial"/>
          <w:sz w:val="20"/>
          <w:szCs w:val="20"/>
        </w:rPr>
        <w:t>I</w:t>
      </w:r>
      <w:r w:rsidRPr="516C6EA3">
        <w:rPr>
          <w:rFonts w:ascii="Arial" w:hAnsi="Arial" w:cs="Arial"/>
          <w:sz w:val="20"/>
          <w:szCs w:val="20"/>
        </w:rPr>
        <w:t xml:space="preserve">ssuer and </w:t>
      </w:r>
      <w:r w:rsidR="00484D9A" w:rsidRPr="516C6EA3">
        <w:rPr>
          <w:rFonts w:ascii="Arial" w:hAnsi="Arial" w:cs="Arial"/>
          <w:sz w:val="20"/>
          <w:szCs w:val="20"/>
        </w:rPr>
        <w:t>C</w:t>
      </w:r>
      <w:r w:rsidRPr="516C6EA3">
        <w:rPr>
          <w:rFonts w:ascii="Arial" w:hAnsi="Arial" w:cs="Arial"/>
          <w:sz w:val="20"/>
          <w:szCs w:val="20"/>
        </w:rPr>
        <w:t xml:space="preserve">ounterparty </w:t>
      </w:r>
      <w:r w:rsidR="00484D9A" w:rsidRPr="516C6EA3">
        <w:rPr>
          <w:rFonts w:ascii="Arial" w:hAnsi="Arial" w:cs="Arial"/>
          <w:sz w:val="20"/>
          <w:szCs w:val="20"/>
        </w:rPr>
        <w:t>B</w:t>
      </w:r>
      <w:r w:rsidRPr="516C6EA3">
        <w:rPr>
          <w:rFonts w:ascii="Arial" w:hAnsi="Arial" w:cs="Arial"/>
          <w:sz w:val="20"/>
          <w:szCs w:val="20"/>
        </w:rPr>
        <w:t>ank</w:t>
      </w:r>
      <w:r w:rsidR="00632AB8" w:rsidRPr="516C6EA3">
        <w:rPr>
          <w:rFonts w:ascii="Arial" w:hAnsi="Arial" w:cs="Arial"/>
          <w:color w:val="000000" w:themeColor="text1"/>
          <w:sz w:val="20"/>
          <w:szCs w:val="20"/>
        </w:rPr>
        <w:t>.</w:t>
      </w:r>
    </w:p>
    <w:p w14:paraId="1FDE831B" w14:textId="56A69FC0" w:rsidR="00487E63" w:rsidRPr="00A133D9" w:rsidRDefault="00632AB8" w:rsidP="00A133D9">
      <w:pPr>
        <w:pStyle w:val="NoSpacing"/>
        <w:spacing w:before="120" w:after="120"/>
        <w:rPr>
          <w:rFonts w:ascii="Arial" w:hAnsi="Arial" w:cs="Arial"/>
          <w:sz w:val="20"/>
          <w:szCs w:val="20"/>
        </w:rPr>
      </w:pPr>
      <w:r w:rsidRPr="516C6EA3">
        <w:rPr>
          <w:rFonts w:ascii="Arial" w:hAnsi="Arial" w:cs="Arial"/>
          <w:sz w:val="20"/>
          <w:szCs w:val="20"/>
        </w:rPr>
        <w:t>Tempo Structured Products</w:t>
      </w:r>
      <w:r w:rsidR="002A1001" w:rsidRPr="516C6EA3">
        <w:rPr>
          <w:rFonts w:ascii="Arial" w:hAnsi="Arial" w:cs="Arial"/>
          <w:sz w:val="20"/>
          <w:szCs w:val="20"/>
        </w:rPr>
        <w:t xml:space="preserve"> </w:t>
      </w:r>
      <w:r w:rsidR="002A1001" w:rsidRPr="516C6EA3">
        <w:rPr>
          <w:rFonts w:ascii="Arial" w:hAnsi="Arial" w:cs="Arial"/>
          <w:i/>
          <w:iCs/>
          <w:sz w:val="20"/>
          <w:szCs w:val="20"/>
        </w:rPr>
        <w:t>(‘Tempo’)</w:t>
      </w:r>
      <w:r w:rsidRPr="516C6EA3">
        <w:rPr>
          <w:rFonts w:ascii="Arial" w:hAnsi="Arial" w:cs="Arial"/>
          <w:sz w:val="20"/>
          <w:szCs w:val="20"/>
        </w:rPr>
        <w:t xml:space="preserve"> </w:t>
      </w:r>
      <w:r w:rsidR="00414A29" w:rsidRPr="516C6EA3">
        <w:rPr>
          <w:rFonts w:ascii="Arial" w:hAnsi="Arial" w:cs="Arial"/>
          <w:sz w:val="20"/>
          <w:szCs w:val="20"/>
        </w:rPr>
        <w:t xml:space="preserve">is </w:t>
      </w:r>
      <w:r w:rsidRPr="516C6EA3">
        <w:rPr>
          <w:rFonts w:ascii="Arial" w:hAnsi="Arial" w:cs="Arial"/>
          <w:sz w:val="20"/>
          <w:szCs w:val="20"/>
        </w:rPr>
        <w:t xml:space="preserve">the Plan Manager. </w:t>
      </w:r>
      <w:r w:rsidR="0088277E" w:rsidRPr="516C6EA3">
        <w:rPr>
          <w:rFonts w:ascii="Arial" w:hAnsi="Arial" w:cs="Arial"/>
          <w:sz w:val="20"/>
          <w:szCs w:val="20"/>
        </w:rPr>
        <w:t xml:space="preserve">It is </w:t>
      </w:r>
      <w:r w:rsidRPr="516C6EA3">
        <w:rPr>
          <w:rFonts w:ascii="Arial" w:hAnsi="Arial" w:cs="Arial"/>
          <w:sz w:val="20"/>
          <w:szCs w:val="20"/>
        </w:rPr>
        <w:t xml:space="preserve">responsible for designing and arranging the plan, working with the </w:t>
      </w:r>
      <w:r w:rsidR="00323806" w:rsidRPr="516C6EA3">
        <w:rPr>
          <w:rFonts w:ascii="Arial" w:hAnsi="Arial" w:cs="Arial"/>
          <w:sz w:val="20"/>
          <w:szCs w:val="20"/>
        </w:rPr>
        <w:t>I</w:t>
      </w:r>
      <w:r w:rsidRPr="516C6EA3">
        <w:rPr>
          <w:rFonts w:ascii="Arial" w:hAnsi="Arial" w:cs="Arial"/>
          <w:sz w:val="20"/>
          <w:szCs w:val="20"/>
        </w:rPr>
        <w:t xml:space="preserve">ssuer and </w:t>
      </w:r>
      <w:r w:rsidR="00552586" w:rsidRPr="516C6EA3">
        <w:rPr>
          <w:rFonts w:ascii="Arial" w:hAnsi="Arial" w:cs="Arial"/>
          <w:sz w:val="20"/>
          <w:szCs w:val="20"/>
        </w:rPr>
        <w:t xml:space="preserve">the </w:t>
      </w:r>
      <w:r w:rsidR="00323806" w:rsidRPr="516C6EA3">
        <w:rPr>
          <w:rFonts w:ascii="Arial" w:hAnsi="Arial" w:cs="Arial"/>
          <w:sz w:val="20"/>
          <w:szCs w:val="20"/>
        </w:rPr>
        <w:t>C</w:t>
      </w:r>
      <w:r w:rsidRPr="516C6EA3">
        <w:rPr>
          <w:rFonts w:ascii="Arial" w:hAnsi="Arial" w:cs="Arial"/>
          <w:sz w:val="20"/>
          <w:szCs w:val="20"/>
        </w:rPr>
        <w:t xml:space="preserve">ounterparty </w:t>
      </w:r>
      <w:r w:rsidR="00323806" w:rsidRPr="516C6EA3">
        <w:rPr>
          <w:rFonts w:ascii="Arial" w:hAnsi="Arial" w:cs="Arial"/>
          <w:sz w:val="20"/>
          <w:szCs w:val="20"/>
        </w:rPr>
        <w:t>B</w:t>
      </w:r>
      <w:r w:rsidRPr="516C6EA3">
        <w:rPr>
          <w:rFonts w:ascii="Arial" w:hAnsi="Arial" w:cs="Arial"/>
          <w:sz w:val="20"/>
          <w:szCs w:val="20"/>
        </w:rPr>
        <w:t xml:space="preserve">ank </w:t>
      </w:r>
      <w:r w:rsidR="00323806" w:rsidRPr="516C6EA3">
        <w:rPr>
          <w:rFonts w:ascii="Arial" w:hAnsi="Arial" w:cs="Arial"/>
          <w:sz w:val="20"/>
          <w:szCs w:val="20"/>
        </w:rPr>
        <w:t>(wh</w:t>
      </w:r>
      <w:r w:rsidR="008D3ED4" w:rsidRPr="516C6EA3">
        <w:rPr>
          <w:rFonts w:ascii="Arial" w:hAnsi="Arial" w:cs="Arial"/>
          <w:sz w:val="20"/>
          <w:szCs w:val="20"/>
        </w:rPr>
        <w:t xml:space="preserve">ich </w:t>
      </w:r>
      <w:r w:rsidRPr="516C6EA3">
        <w:rPr>
          <w:rFonts w:ascii="Arial" w:hAnsi="Arial" w:cs="Arial"/>
          <w:sz w:val="20"/>
          <w:szCs w:val="20"/>
        </w:rPr>
        <w:t>is responsible for the investments that the plan is based on</w:t>
      </w:r>
      <w:r w:rsidR="00323806" w:rsidRPr="516C6EA3">
        <w:rPr>
          <w:rFonts w:ascii="Arial" w:hAnsi="Arial" w:cs="Arial"/>
          <w:sz w:val="20"/>
          <w:szCs w:val="20"/>
        </w:rPr>
        <w:t>)</w:t>
      </w:r>
      <w:r w:rsidRPr="516C6EA3">
        <w:rPr>
          <w:rFonts w:ascii="Arial" w:hAnsi="Arial" w:cs="Arial"/>
          <w:sz w:val="20"/>
          <w:szCs w:val="20"/>
        </w:rPr>
        <w:t xml:space="preserve">, and for promoting the plan. </w:t>
      </w:r>
    </w:p>
    <w:p w14:paraId="798DB6AD" w14:textId="514B6895" w:rsidR="00487E63" w:rsidRPr="003A6EF6" w:rsidRDefault="00632AB8" w:rsidP="00A133D9">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 xml:space="preserve">Your money will be used to buy investments issued by SG Issuer </w:t>
      </w:r>
      <w:r w:rsidR="00323806" w:rsidRPr="516C6EA3">
        <w:rPr>
          <w:rFonts w:ascii="Arial" w:hAnsi="Arial" w:cs="Arial"/>
          <w:color w:val="000000" w:themeColor="text1"/>
          <w:sz w:val="20"/>
          <w:szCs w:val="20"/>
        </w:rPr>
        <w:t>(</w:t>
      </w:r>
      <w:r w:rsidR="00DF1E88" w:rsidRPr="516C6EA3">
        <w:rPr>
          <w:rFonts w:ascii="Arial" w:hAnsi="Arial" w:cs="Arial"/>
          <w:color w:val="000000" w:themeColor="text1"/>
          <w:sz w:val="20"/>
          <w:szCs w:val="20"/>
        </w:rPr>
        <w:t xml:space="preserve">the </w:t>
      </w:r>
      <w:r w:rsidR="00D20370" w:rsidRPr="516C6EA3">
        <w:rPr>
          <w:rFonts w:ascii="Arial" w:hAnsi="Arial" w:cs="Arial"/>
          <w:i/>
          <w:iCs/>
          <w:color w:val="000000" w:themeColor="text1"/>
          <w:sz w:val="20"/>
          <w:szCs w:val="20"/>
        </w:rPr>
        <w:t>‘</w:t>
      </w:r>
      <w:r w:rsidR="00323806" w:rsidRPr="516C6EA3">
        <w:rPr>
          <w:rFonts w:ascii="Arial" w:hAnsi="Arial" w:cs="Arial"/>
          <w:i/>
          <w:iCs/>
          <w:color w:val="000000" w:themeColor="text1"/>
          <w:sz w:val="20"/>
          <w:szCs w:val="20"/>
        </w:rPr>
        <w:t>I</w:t>
      </w:r>
      <w:r w:rsidR="00DF1E88" w:rsidRPr="516C6EA3">
        <w:rPr>
          <w:rFonts w:ascii="Arial" w:hAnsi="Arial" w:cs="Arial"/>
          <w:i/>
          <w:iCs/>
          <w:color w:val="000000" w:themeColor="text1"/>
          <w:sz w:val="20"/>
          <w:szCs w:val="20"/>
        </w:rPr>
        <w:t>ssuer</w:t>
      </w:r>
      <w:r w:rsidR="00D20370" w:rsidRPr="516C6EA3">
        <w:rPr>
          <w:rFonts w:ascii="Arial" w:hAnsi="Arial" w:cs="Arial"/>
          <w:i/>
          <w:iCs/>
          <w:color w:val="000000" w:themeColor="text1"/>
          <w:sz w:val="20"/>
          <w:szCs w:val="20"/>
        </w:rPr>
        <w:t>’</w:t>
      </w:r>
      <w:r w:rsidR="00323806" w:rsidRPr="516C6EA3">
        <w:rPr>
          <w:rFonts w:ascii="Arial" w:hAnsi="Arial" w:cs="Arial"/>
          <w:color w:val="000000" w:themeColor="text1"/>
          <w:sz w:val="20"/>
          <w:szCs w:val="20"/>
        </w:rPr>
        <w:t>)</w:t>
      </w:r>
      <w:r w:rsidR="00DF1E88" w:rsidRPr="516C6EA3">
        <w:rPr>
          <w:rFonts w:ascii="Arial" w:hAnsi="Arial" w:cs="Arial"/>
          <w:color w:val="000000" w:themeColor="text1"/>
          <w:sz w:val="20"/>
          <w:szCs w:val="20"/>
        </w:rPr>
        <w:t xml:space="preserve">, which is </w:t>
      </w:r>
      <w:r w:rsidRPr="516C6EA3">
        <w:rPr>
          <w:rFonts w:ascii="Arial" w:hAnsi="Arial" w:cs="Arial"/>
          <w:color w:val="000000" w:themeColor="text1"/>
          <w:sz w:val="20"/>
          <w:szCs w:val="20"/>
        </w:rPr>
        <w:t>part of Société Générale</w:t>
      </w:r>
      <w:r w:rsidR="00E95CE5" w:rsidRPr="516C6EA3">
        <w:rPr>
          <w:rFonts w:ascii="Arial" w:hAnsi="Arial" w:cs="Arial"/>
          <w:color w:val="000000" w:themeColor="text1"/>
          <w:sz w:val="20"/>
          <w:szCs w:val="20"/>
        </w:rPr>
        <w:t xml:space="preserve"> (</w:t>
      </w:r>
      <w:r w:rsidRPr="516C6EA3">
        <w:rPr>
          <w:rFonts w:ascii="Arial" w:hAnsi="Arial" w:cs="Arial"/>
          <w:color w:val="000000" w:themeColor="text1"/>
          <w:sz w:val="20"/>
          <w:szCs w:val="20"/>
        </w:rPr>
        <w:t xml:space="preserve">the </w:t>
      </w:r>
      <w:r w:rsidR="00E95CE5" w:rsidRPr="516C6EA3">
        <w:rPr>
          <w:rFonts w:ascii="Arial" w:hAnsi="Arial" w:cs="Arial"/>
          <w:i/>
          <w:iCs/>
          <w:color w:val="000000" w:themeColor="text1"/>
          <w:sz w:val="20"/>
          <w:szCs w:val="20"/>
        </w:rPr>
        <w:t>‘</w:t>
      </w:r>
      <w:r w:rsidR="00323806" w:rsidRPr="516C6EA3">
        <w:rPr>
          <w:rFonts w:ascii="Arial" w:hAnsi="Arial" w:cs="Arial"/>
          <w:i/>
          <w:iCs/>
          <w:color w:val="000000" w:themeColor="text1"/>
          <w:sz w:val="20"/>
          <w:szCs w:val="20"/>
        </w:rPr>
        <w:t>C</w:t>
      </w:r>
      <w:r w:rsidRPr="516C6EA3">
        <w:rPr>
          <w:rFonts w:ascii="Arial" w:hAnsi="Arial" w:cs="Arial"/>
          <w:i/>
          <w:iCs/>
          <w:color w:val="000000" w:themeColor="text1"/>
          <w:sz w:val="20"/>
          <w:szCs w:val="20"/>
        </w:rPr>
        <w:t xml:space="preserve">ounterparty </w:t>
      </w:r>
      <w:r w:rsidR="00323806" w:rsidRPr="516C6EA3">
        <w:rPr>
          <w:rFonts w:ascii="Arial" w:hAnsi="Arial" w:cs="Arial"/>
          <w:i/>
          <w:iCs/>
          <w:color w:val="000000" w:themeColor="text1"/>
          <w:sz w:val="20"/>
          <w:szCs w:val="20"/>
        </w:rPr>
        <w:t>B</w:t>
      </w:r>
      <w:r w:rsidRPr="516C6EA3">
        <w:rPr>
          <w:rFonts w:ascii="Arial" w:hAnsi="Arial" w:cs="Arial"/>
          <w:i/>
          <w:iCs/>
          <w:color w:val="000000" w:themeColor="text1"/>
          <w:sz w:val="20"/>
          <w:szCs w:val="20"/>
        </w:rPr>
        <w:t>ank</w:t>
      </w:r>
      <w:r w:rsidR="00E95CE5" w:rsidRPr="516C6EA3">
        <w:rPr>
          <w:rFonts w:ascii="Arial" w:hAnsi="Arial" w:cs="Arial"/>
          <w:i/>
          <w:iCs/>
          <w:color w:val="000000" w:themeColor="text1"/>
          <w:sz w:val="20"/>
          <w:szCs w:val="20"/>
        </w:rPr>
        <w:t>’</w:t>
      </w:r>
      <w:r w:rsidR="00E95CE5" w:rsidRPr="516C6EA3">
        <w:rPr>
          <w:rFonts w:ascii="Arial" w:hAnsi="Arial" w:cs="Arial"/>
          <w:color w:val="000000" w:themeColor="text1"/>
          <w:sz w:val="20"/>
          <w:szCs w:val="20"/>
        </w:rPr>
        <w:t>)</w:t>
      </w:r>
      <w:r w:rsidRPr="516C6EA3">
        <w:rPr>
          <w:rFonts w:ascii="Arial" w:hAnsi="Arial" w:cs="Arial"/>
          <w:color w:val="000000" w:themeColor="text1"/>
          <w:sz w:val="20"/>
          <w:szCs w:val="20"/>
        </w:rPr>
        <w:t>. The investments are securities, which are a type of corporate bond.</w:t>
      </w:r>
    </w:p>
    <w:p w14:paraId="162B8444" w14:textId="1A373163" w:rsidR="00487E63" w:rsidRPr="00A133D9" w:rsidRDefault="00632AB8" w:rsidP="00A133D9">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So, investing in the plan is effectively like making a loan to Société Générale, wh</w:t>
      </w:r>
      <w:r w:rsidR="0066425A" w:rsidRPr="516C6EA3">
        <w:rPr>
          <w:rFonts w:ascii="Arial" w:hAnsi="Arial" w:cs="Arial"/>
          <w:color w:val="000000" w:themeColor="text1"/>
          <w:sz w:val="20"/>
          <w:szCs w:val="20"/>
        </w:rPr>
        <w:t>ich</w:t>
      </w:r>
      <w:r w:rsidRPr="516C6EA3">
        <w:rPr>
          <w:rFonts w:ascii="Arial" w:hAnsi="Arial" w:cs="Arial"/>
          <w:color w:val="000000" w:themeColor="text1"/>
          <w:sz w:val="20"/>
          <w:szCs w:val="20"/>
        </w:rPr>
        <w:t xml:space="preserve"> </w:t>
      </w:r>
      <w:r w:rsidR="00323806" w:rsidRPr="516C6EA3">
        <w:rPr>
          <w:rFonts w:ascii="Arial" w:hAnsi="Arial" w:cs="Arial"/>
          <w:color w:val="000000" w:themeColor="text1"/>
          <w:sz w:val="20"/>
          <w:szCs w:val="20"/>
        </w:rPr>
        <w:t>is</w:t>
      </w:r>
      <w:r w:rsidRPr="516C6EA3">
        <w:rPr>
          <w:rFonts w:ascii="Arial" w:hAnsi="Arial" w:cs="Arial"/>
          <w:color w:val="000000" w:themeColor="text1"/>
          <w:sz w:val="20"/>
          <w:szCs w:val="20"/>
        </w:rPr>
        <w:t xml:space="preserve"> legally obliged to pay you the stated returns of the plan and to repay your money when the plan matures</w:t>
      </w:r>
      <w:r w:rsidR="00AF5A66" w:rsidRPr="516C6EA3">
        <w:rPr>
          <w:rFonts w:ascii="Arial" w:hAnsi="Arial" w:cs="Arial"/>
          <w:color w:val="000000" w:themeColor="text1"/>
          <w:sz w:val="20"/>
          <w:szCs w:val="20"/>
        </w:rPr>
        <w:t xml:space="preserve"> (</w:t>
      </w:r>
      <w:r w:rsidR="0066425A" w:rsidRPr="516C6EA3">
        <w:rPr>
          <w:rFonts w:ascii="Arial" w:hAnsi="Arial" w:cs="Arial"/>
          <w:color w:val="000000" w:themeColor="text1"/>
          <w:sz w:val="20"/>
          <w:szCs w:val="20"/>
        </w:rPr>
        <w:t>in other words</w:t>
      </w:r>
      <w:r w:rsidR="00D20370" w:rsidRPr="516C6EA3">
        <w:rPr>
          <w:rFonts w:ascii="Arial" w:hAnsi="Arial" w:cs="Arial"/>
          <w:color w:val="000000" w:themeColor="text1"/>
          <w:sz w:val="20"/>
          <w:szCs w:val="20"/>
        </w:rPr>
        <w:t>,</w:t>
      </w:r>
      <w:r w:rsidR="0066425A" w:rsidRPr="516C6EA3">
        <w:rPr>
          <w:rFonts w:ascii="Arial" w:hAnsi="Arial" w:cs="Arial"/>
          <w:color w:val="000000" w:themeColor="text1"/>
          <w:sz w:val="20"/>
          <w:szCs w:val="20"/>
        </w:rPr>
        <w:t xml:space="preserve"> </w:t>
      </w:r>
      <w:r w:rsidR="00AF5A66" w:rsidRPr="516C6EA3">
        <w:rPr>
          <w:rFonts w:ascii="Arial" w:hAnsi="Arial" w:cs="Arial"/>
          <w:color w:val="000000" w:themeColor="text1"/>
          <w:sz w:val="20"/>
          <w:szCs w:val="20"/>
        </w:rPr>
        <w:t>ends)</w:t>
      </w:r>
      <w:r w:rsidRPr="516C6EA3">
        <w:rPr>
          <w:rFonts w:ascii="Arial" w:hAnsi="Arial" w:cs="Arial"/>
          <w:color w:val="000000" w:themeColor="text1"/>
          <w:sz w:val="20"/>
          <w:szCs w:val="20"/>
        </w:rPr>
        <w:t xml:space="preserve">, depending on </w:t>
      </w:r>
      <w:r w:rsidR="00227A9D" w:rsidRPr="516C6EA3">
        <w:rPr>
          <w:rFonts w:ascii="Arial" w:hAnsi="Arial" w:cs="Arial"/>
          <w:color w:val="000000" w:themeColor="text1"/>
          <w:sz w:val="20"/>
          <w:szCs w:val="20"/>
        </w:rPr>
        <w:t xml:space="preserve">its </w:t>
      </w:r>
      <w:r w:rsidRPr="516C6EA3">
        <w:rPr>
          <w:rFonts w:ascii="Arial" w:hAnsi="Arial" w:cs="Arial"/>
          <w:color w:val="000000" w:themeColor="text1"/>
          <w:sz w:val="20"/>
          <w:szCs w:val="20"/>
        </w:rPr>
        <w:t xml:space="preserve">financial stability and the level of the FTSE 100 </w:t>
      </w:r>
      <w:r w:rsidR="0033643A" w:rsidRPr="516C6EA3">
        <w:rPr>
          <w:rFonts w:ascii="Arial" w:hAnsi="Arial" w:cs="Arial"/>
          <w:color w:val="000000" w:themeColor="text1"/>
          <w:sz w:val="20"/>
          <w:szCs w:val="20"/>
        </w:rPr>
        <w:t>EW</w:t>
      </w:r>
      <w:r w:rsidRPr="516C6EA3">
        <w:rPr>
          <w:rFonts w:ascii="Arial" w:hAnsi="Arial" w:cs="Arial"/>
          <w:color w:val="000000" w:themeColor="text1"/>
          <w:sz w:val="20"/>
          <w:szCs w:val="20"/>
        </w:rPr>
        <w:t>FD.</w:t>
      </w:r>
    </w:p>
    <w:p w14:paraId="5FE62B55" w14:textId="37F1E6B7"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sz w:val="20"/>
          <w:szCs w:val="20"/>
        </w:rPr>
        <w:t>Th</w:t>
      </w:r>
      <w:r w:rsidR="00096EB1" w:rsidRPr="003A6EF6">
        <w:rPr>
          <w:rFonts w:ascii="Arial" w:hAnsi="Arial" w:cs="Arial"/>
          <w:b/>
          <w:sz w:val="20"/>
          <w:szCs w:val="20"/>
        </w:rPr>
        <w:t xml:space="preserve">is suitability letter </w:t>
      </w:r>
      <w:r w:rsidRPr="003A6EF6">
        <w:rPr>
          <w:rFonts w:ascii="Arial" w:hAnsi="Arial" w:cs="Arial"/>
          <w:b/>
          <w:sz w:val="20"/>
          <w:szCs w:val="20"/>
        </w:rPr>
        <w:t xml:space="preserve">summarises </w:t>
      </w:r>
      <w:r w:rsidR="00487E63" w:rsidRPr="003A6EF6">
        <w:rPr>
          <w:rFonts w:ascii="Arial" w:hAnsi="Arial" w:cs="Arial"/>
          <w:b/>
          <w:sz w:val="20"/>
          <w:szCs w:val="20"/>
        </w:rPr>
        <w:t xml:space="preserve">some of </w:t>
      </w:r>
      <w:r w:rsidRPr="003A6EF6">
        <w:rPr>
          <w:rFonts w:ascii="Arial" w:hAnsi="Arial" w:cs="Arial"/>
          <w:b/>
          <w:sz w:val="20"/>
          <w:szCs w:val="20"/>
        </w:rPr>
        <w:t xml:space="preserve">the </w:t>
      </w:r>
      <w:r w:rsidR="00323806" w:rsidRPr="003A6EF6">
        <w:rPr>
          <w:rFonts w:ascii="Arial" w:hAnsi="Arial" w:cs="Arial"/>
          <w:b/>
          <w:sz w:val="20"/>
          <w:szCs w:val="20"/>
        </w:rPr>
        <w:t xml:space="preserve">important </w:t>
      </w:r>
      <w:r w:rsidRPr="003A6EF6">
        <w:rPr>
          <w:rFonts w:ascii="Arial" w:hAnsi="Arial" w:cs="Arial"/>
          <w:b/>
          <w:sz w:val="20"/>
          <w:szCs w:val="20"/>
        </w:rPr>
        <w:t>features and risks of the plan.</w:t>
      </w:r>
      <w:r w:rsidRPr="003A6EF6">
        <w:rPr>
          <w:rFonts w:ascii="Arial" w:hAnsi="Arial" w:cs="Arial"/>
          <w:b/>
          <w:color w:val="000000"/>
          <w:sz w:val="20"/>
          <w:szCs w:val="20"/>
        </w:rPr>
        <w:t xml:space="preserve"> </w:t>
      </w:r>
      <w:r w:rsidR="00096EB1" w:rsidRPr="003A6EF6">
        <w:rPr>
          <w:rFonts w:ascii="Arial" w:hAnsi="Arial" w:cs="Arial"/>
          <w:b/>
          <w:color w:val="000000"/>
          <w:sz w:val="20"/>
          <w:szCs w:val="20"/>
        </w:rPr>
        <w:t>Please make sure you read this letter and that you understand and agree with what it sets out.</w:t>
      </w:r>
    </w:p>
    <w:p w14:paraId="13394B74" w14:textId="72761D31" w:rsidR="00487E63" w:rsidRPr="00A133D9" w:rsidRDefault="00632AB8" w:rsidP="516C6EA3">
      <w:pPr>
        <w:pStyle w:val="NoSpacing"/>
        <w:spacing w:before="120" w:after="120"/>
        <w:rPr>
          <w:rFonts w:ascii="Arial" w:hAnsi="Arial" w:cs="Arial"/>
          <w:b/>
          <w:bCs/>
          <w:color w:val="000000"/>
          <w:sz w:val="20"/>
          <w:szCs w:val="20"/>
        </w:rPr>
      </w:pPr>
      <w:r w:rsidRPr="516C6EA3">
        <w:rPr>
          <w:rFonts w:ascii="Arial" w:hAnsi="Arial" w:cs="Arial"/>
          <w:b/>
          <w:bCs/>
          <w:color w:val="000000" w:themeColor="text1"/>
          <w:sz w:val="20"/>
          <w:szCs w:val="20"/>
        </w:rPr>
        <w:t xml:space="preserve">Please </w:t>
      </w:r>
      <w:r w:rsidR="00096EB1" w:rsidRPr="516C6EA3">
        <w:rPr>
          <w:rFonts w:ascii="Arial" w:hAnsi="Arial" w:cs="Arial"/>
          <w:b/>
          <w:bCs/>
          <w:color w:val="000000" w:themeColor="text1"/>
          <w:sz w:val="20"/>
          <w:szCs w:val="20"/>
        </w:rPr>
        <w:t xml:space="preserve">also </w:t>
      </w:r>
      <w:r w:rsidRPr="516C6EA3">
        <w:rPr>
          <w:rFonts w:ascii="Arial" w:hAnsi="Arial" w:cs="Arial"/>
          <w:b/>
          <w:bCs/>
          <w:color w:val="000000" w:themeColor="text1"/>
          <w:sz w:val="20"/>
          <w:szCs w:val="20"/>
        </w:rPr>
        <w:t xml:space="preserve">make sure that you read the plan brochure </w:t>
      </w:r>
      <w:bookmarkStart w:id="1" w:name="_Hlk76318261"/>
      <w:r w:rsidR="0033643A" w:rsidRPr="516C6EA3">
        <w:rPr>
          <w:rFonts w:ascii="Arial" w:hAnsi="Arial" w:cs="Arial"/>
          <w:b/>
          <w:bCs/>
          <w:color w:val="000000" w:themeColor="text1"/>
          <w:sz w:val="20"/>
          <w:szCs w:val="20"/>
        </w:rPr>
        <w:t xml:space="preserve">and </w:t>
      </w:r>
      <w:r w:rsidR="0033643A" w:rsidRPr="516C6EA3">
        <w:rPr>
          <w:rFonts w:ascii="Arial" w:hAnsi="Arial" w:cs="Arial"/>
          <w:b/>
          <w:bCs/>
          <w:i/>
          <w:iCs/>
          <w:color w:val="000000" w:themeColor="text1"/>
          <w:sz w:val="20"/>
          <w:szCs w:val="20"/>
        </w:rPr>
        <w:t>‘if / then …’</w:t>
      </w:r>
      <w:r w:rsidR="0033643A" w:rsidRPr="516C6EA3">
        <w:rPr>
          <w:rFonts w:ascii="Arial" w:hAnsi="Arial" w:cs="Arial"/>
          <w:b/>
          <w:bCs/>
          <w:color w:val="000000" w:themeColor="text1"/>
          <w:sz w:val="20"/>
          <w:szCs w:val="20"/>
        </w:rPr>
        <w:t xml:space="preserve"> summary</w:t>
      </w:r>
      <w:bookmarkEnd w:id="1"/>
      <w:r w:rsidR="0033643A" w:rsidRPr="516C6EA3">
        <w:rPr>
          <w:rFonts w:ascii="Arial" w:hAnsi="Arial" w:cs="Arial"/>
          <w:b/>
          <w:bCs/>
          <w:color w:val="000000" w:themeColor="text1"/>
          <w:sz w:val="20"/>
          <w:szCs w:val="20"/>
        </w:rPr>
        <w:t xml:space="preserve"> </w:t>
      </w:r>
      <w:r w:rsidRPr="516C6EA3">
        <w:rPr>
          <w:rFonts w:ascii="Arial" w:hAnsi="Arial" w:cs="Arial"/>
          <w:b/>
          <w:bCs/>
          <w:color w:val="000000" w:themeColor="text1"/>
          <w:sz w:val="20"/>
          <w:szCs w:val="20"/>
        </w:rPr>
        <w:t>together with the plan application pack</w:t>
      </w:r>
      <w:r w:rsidR="00D34FB5" w:rsidRPr="516C6EA3">
        <w:rPr>
          <w:rFonts w:ascii="Arial" w:hAnsi="Arial" w:cs="Arial"/>
          <w:b/>
          <w:bCs/>
          <w:color w:val="000000" w:themeColor="text1"/>
          <w:sz w:val="20"/>
          <w:szCs w:val="20"/>
        </w:rPr>
        <w:t>,</w:t>
      </w:r>
      <w:r w:rsidRPr="516C6EA3">
        <w:rPr>
          <w:rFonts w:ascii="Arial" w:hAnsi="Arial" w:cs="Arial"/>
          <w:b/>
          <w:bCs/>
          <w:color w:val="000000" w:themeColor="text1"/>
          <w:sz w:val="20"/>
          <w:szCs w:val="20"/>
        </w:rPr>
        <w:t xml:space="preserve"> and consider the other important documents, which include the full </w:t>
      </w:r>
      <w:r w:rsidR="00DF1E88" w:rsidRPr="516C6EA3">
        <w:rPr>
          <w:rFonts w:ascii="Arial" w:hAnsi="Arial" w:cs="Arial"/>
          <w:b/>
          <w:bCs/>
          <w:color w:val="000000" w:themeColor="text1"/>
          <w:sz w:val="20"/>
          <w:szCs w:val="20"/>
        </w:rPr>
        <w:t xml:space="preserve">details, </w:t>
      </w:r>
      <w:r w:rsidRPr="516C6EA3">
        <w:rPr>
          <w:rFonts w:ascii="Arial" w:hAnsi="Arial" w:cs="Arial"/>
          <w:b/>
          <w:bCs/>
          <w:color w:val="000000" w:themeColor="text1"/>
          <w:sz w:val="20"/>
          <w:szCs w:val="20"/>
        </w:rPr>
        <w:t>terms and conditions of the plan.</w:t>
      </w:r>
    </w:p>
    <w:p w14:paraId="4423B33C" w14:textId="4AF7F664" w:rsidR="00632AB8" w:rsidRPr="003A6EF6" w:rsidRDefault="00096EB1" w:rsidP="00A133D9">
      <w:pPr>
        <w:pStyle w:val="NoSpacing"/>
        <w:spacing w:before="120" w:after="120"/>
        <w:rPr>
          <w:rFonts w:ascii="Arial" w:hAnsi="Arial" w:cs="Arial"/>
          <w:sz w:val="20"/>
          <w:szCs w:val="20"/>
        </w:rPr>
      </w:pPr>
      <w:r w:rsidRPr="516C6EA3">
        <w:rPr>
          <w:rFonts w:ascii="Arial" w:hAnsi="Arial" w:cs="Arial"/>
          <w:color w:val="000000" w:themeColor="text1"/>
          <w:sz w:val="20"/>
          <w:szCs w:val="20"/>
        </w:rPr>
        <w:t xml:space="preserve">We have </w:t>
      </w:r>
      <w:r w:rsidR="00323806" w:rsidRPr="516C6EA3">
        <w:rPr>
          <w:rFonts w:ascii="Arial" w:hAnsi="Arial" w:cs="Arial"/>
          <w:color w:val="000000" w:themeColor="text1"/>
          <w:sz w:val="20"/>
          <w:szCs w:val="20"/>
        </w:rPr>
        <w:t xml:space="preserve">enclosed </w:t>
      </w:r>
      <w:r w:rsidRPr="516C6EA3">
        <w:rPr>
          <w:rFonts w:ascii="Arial" w:hAnsi="Arial" w:cs="Arial"/>
          <w:color w:val="000000" w:themeColor="text1"/>
          <w:sz w:val="20"/>
          <w:szCs w:val="20"/>
        </w:rPr>
        <w:t>a copy of the plan brochure</w:t>
      </w:r>
      <w:r w:rsidR="0033643A" w:rsidRPr="516C6EA3">
        <w:rPr>
          <w:rFonts w:ascii="Arial" w:hAnsi="Arial" w:cs="Arial"/>
          <w:color w:val="000000" w:themeColor="text1"/>
          <w:sz w:val="20"/>
          <w:szCs w:val="20"/>
        </w:rPr>
        <w:t xml:space="preserve"> and </w:t>
      </w:r>
      <w:r w:rsidR="0033643A" w:rsidRPr="516C6EA3">
        <w:rPr>
          <w:rFonts w:ascii="Arial" w:hAnsi="Arial" w:cs="Arial"/>
          <w:i/>
          <w:iCs/>
          <w:color w:val="000000" w:themeColor="text1"/>
          <w:sz w:val="20"/>
          <w:szCs w:val="20"/>
        </w:rPr>
        <w:t>‘if / then …’</w:t>
      </w:r>
      <w:r w:rsidR="0033643A" w:rsidRPr="516C6EA3">
        <w:rPr>
          <w:rFonts w:ascii="Arial" w:hAnsi="Arial" w:cs="Arial"/>
          <w:color w:val="000000" w:themeColor="text1"/>
          <w:sz w:val="20"/>
          <w:szCs w:val="20"/>
        </w:rPr>
        <w:t xml:space="preserve"> summary</w:t>
      </w:r>
      <w:r w:rsidRPr="516C6EA3">
        <w:rPr>
          <w:rFonts w:ascii="Arial" w:hAnsi="Arial" w:cs="Arial"/>
          <w:color w:val="000000" w:themeColor="text1"/>
          <w:sz w:val="20"/>
          <w:szCs w:val="20"/>
        </w:rPr>
        <w:t xml:space="preserve"> with this suitability letter.</w:t>
      </w:r>
    </w:p>
    <w:p w14:paraId="1A912958" w14:textId="384007AB" w:rsidR="007C515D" w:rsidRPr="00C765AB" w:rsidRDefault="007C515D" w:rsidP="00C765AB">
      <w:pPr>
        <w:pStyle w:val="Heading1"/>
        <w:spacing w:before="360"/>
        <w:rPr>
          <w:rFonts w:ascii="Arial" w:hAnsi="Arial" w:cs="Arial"/>
          <w:b/>
          <w:bCs/>
          <w:color w:val="000000" w:themeColor="text1"/>
          <w:sz w:val="24"/>
          <w:szCs w:val="24"/>
        </w:rPr>
      </w:pPr>
      <w:bookmarkStart w:id="2" w:name="_Toc18054661"/>
      <w:r w:rsidRPr="00C765AB">
        <w:rPr>
          <w:rFonts w:ascii="Arial" w:hAnsi="Arial" w:cs="Arial"/>
          <w:b/>
          <w:bCs/>
          <w:color w:val="000000" w:themeColor="text1"/>
          <w:sz w:val="24"/>
          <w:szCs w:val="24"/>
        </w:rPr>
        <w:t>What is a structured product?</w:t>
      </w:r>
      <w:bookmarkEnd w:id="2"/>
    </w:p>
    <w:p w14:paraId="6A13A7F9" w14:textId="01243078" w:rsidR="007C515D" w:rsidRPr="00A133D9" w:rsidRDefault="007C515D"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There’s no universally recognised definition of </w:t>
      </w:r>
      <w:r w:rsidR="003F6C91" w:rsidRPr="003A6EF6">
        <w:rPr>
          <w:rFonts w:ascii="Arial" w:eastAsiaTheme="minorEastAsia" w:hAnsi="Arial" w:cs="Arial"/>
          <w:color w:val="000000" w:themeColor="text1"/>
          <w:kern w:val="24"/>
          <w:sz w:val="20"/>
          <w:szCs w:val="20"/>
          <w:lang w:eastAsia="en-GB"/>
        </w:rPr>
        <w:t xml:space="preserve">what </w:t>
      </w:r>
      <w:r w:rsidRPr="003A6EF6">
        <w:rPr>
          <w:rFonts w:ascii="Arial" w:eastAsiaTheme="minorEastAsia" w:hAnsi="Arial" w:cs="Arial"/>
          <w:color w:val="000000" w:themeColor="text1"/>
          <w:kern w:val="24"/>
          <w:sz w:val="20"/>
          <w:szCs w:val="20"/>
          <w:lang w:eastAsia="en-GB"/>
        </w:rPr>
        <w:t>a structured product</w:t>
      </w:r>
      <w:r w:rsidR="003F6C91" w:rsidRPr="003A6EF6">
        <w:rPr>
          <w:rFonts w:ascii="Arial" w:eastAsiaTheme="minorEastAsia" w:hAnsi="Arial" w:cs="Arial"/>
          <w:color w:val="000000" w:themeColor="text1"/>
          <w:kern w:val="24"/>
          <w:sz w:val="20"/>
          <w:szCs w:val="20"/>
          <w:lang w:eastAsia="en-GB"/>
        </w:rPr>
        <w:t xml:space="preserve"> is</w:t>
      </w:r>
      <w:r w:rsidRPr="003A6EF6">
        <w:rPr>
          <w:rFonts w:ascii="Arial" w:eastAsiaTheme="minorEastAsia" w:hAnsi="Arial" w:cs="Arial"/>
          <w:color w:val="000000" w:themeColor="text1"/>
          <w:kern w:val="24"/>
          <w:sz w:val="20"/>
          <w:szCs w:val="20"/>
          <w:lang w:eastAsia="en-GB"/>
        </w:rPr>
        <w:t xml:space="preserve">, but the following </w:t>
      </w:r>
      <w:r w:rsidR="00323806" w:rsidRPr="003A6EF6">
        <w:rPr>
          <w:rFonts w:ascii="Arial" w:eastAsiaTheme="minorEastAsia" w:hAnsi="Arial" w:cs="Arial"/>
          <w:color w:val="000000" w:themeColor="text1"/>
          <w:kern w:val="24"/>
          <w:sz w:val="20"/>
          <w:szCs w:val="20"/>
          <w:lang w:eastAsia="en-GB"/>
        </w:rPr>
        <w:t xml:space="preserve">points </w:t>
      </w:r>
      <w:r w:rsidRPr="003A6EF6">
        <w:rPr>
          <w:rFonts w:ascii="Arial" w:eastAsiaTheme="minorEastAsia" w:hAnsi="Arial" w:cs="Arial"/>
          <w:color w:val="000000" w:themeColor="text1"/>
          <w:kern w:val="24"/>
          <w:sz w:val="20"/>
          <w:szCs w:val="20"/>
          <w:lang w:eastAsia="en-GB"/>
        </w:rPr>
        <w:t xml:space="preserve">offer a </w:t>
      </w:r>
      <w:r w:rsidR="00A528C4" w:rsidRPr="003A6EF6">
        <w:rPr>
          <w:rFonts w:ascii="Arial" w:eastAsiaTheme="minorEastAsia" w:hAnsi="Arial" w:cs="Arial"/>
          <w:color w:val="000000" w:themeColor="text1"/>
          <w:kern w:val="24"/>
          <w:sz w:val="20"/>
          <w:szCs w:val="20"/>
          <w:lang w:eastAsia="en-GB"/>
        </w:rPr>
        <w:t>short</w:t>
      </w:r>
      <w:r w:rsidRPr="003A6EF6">
        <w:rPr>
          <w:rFonts w:ascii="Arial" w:eastAsiaTheme="minorEastAsia" w:hAnsi="Arial" w:cs="Arial"/>
          <w:color w:val="000000" w:themeColor="text1"/>
          <w:kern w:val="24"/>
          <w:sz w:val="20"/>
          <w:szCs w:val="20"/>
          <w:lang w:eastAsia="en-GB"/>
        </w:rPr>
        <w:t xml:space="preserve"> explanation and highlight some important </w:t>
      </w:r>
      <w:r w:rsidR="00D24A2A" w:rsidRPr="003A6EF6">
        <w:rPr>
          <w:rFonts w:ascii="Arial" w:eastAsiaTheme="minorEastAsia" w:hAnsi="Arial" w:cs="Arial"/>
          <w:color w:val="000000" w:themeColor="text1"/>
          <w:kern w:val="24"/>
          <w:sz w:val="20"/>
          <w:szCs w:val="20"/>
          <w:lang w:eastAsia="en-GB"/>
        </w:rPr>
        <w:t>details</w:t>
      </w:r>
      <w:r w:rsidR="004F1E17" w:rsidRPr="003A6EF6">
        <w:rPr>
          <w:rFonts w:ascii="Arial" w:eastAsiaTheme="minorEastAsia" w:hAnsi="Arial" w:cs="Arial"/>
          <w:color w:val="000000" w:themeColor="text1"/>
          <w:kern w:val="24"/>
          <w:sz w:val="20"/>
          <w:szCs w:val="20"/>
          <w:lang w:eastAsia="en-GB"/>
        </w:rPr>
        <w:t>, including</w:t>
      </w:r>
      <w:r w:rsidRPr="003A6EF6">
        <w:rPr>
          <w:rFonts w:ascii="Arial" w:eastAsiaTheme="minorEastAsia" w:hAnsi="Arial" w:cs="Arial"/>
          <w:color w:val="000000" w:themeColor="text1"/>
          <w:kern w:val="24"/>
          <w:sz w:val="20"/>
          <w:szCs w:val="20"/>
          <w:lang w:eastAsia="en-GB"/>
        </w:rPr>
        <w:t>:</w:t>
      </w:r>
    </w:p>
    <w:p w14:paraId="53BC70FA" w14:textId="4CF47183" w:rsidR="007C515D"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 xml:space="preserve">tructured products are investments that are issued by investment banks, known as issuers </w:t>
      </w:r>
      <w:r w:rsidR="009143BA" w:rsidRPr="003A6EF6">
        <w:rPr>
          <w:rFonts w:ascii="Arial" w:eastAsiaTheme="minorEastAsia" w:hAnsi="Arial" w:cs="Arial"/>
          <w:color w:val="000000" w:themeColor="text1"/>
          <w:kern w:val="24"/>
          <w:sz w:val="20"/>
          <w:szCs w:val="20"/>
          <w:lang w:eastAsia="en-GB"/>
        </w:rPr>
        <w:t xml:space="preserve">or </w:t>
      </w:r>
      <w:r w:rsidR="007C515D" w:rsidRPr="003A6EF6">
        <w:rPr>
          <w:rFonts w:ascii="Arial" w:eastAsiaTheme="minorEastAsia" w:hAnsi="Arial" w:cs="Arial"/>
          <w:color w:val="000000" w:themeColor="text1"/>
          <w:kern w:val="24"/>
          <w:sz w:val="20"/>
          <w:szCs w:val="20"/>
          <w:lang w:eastAsia="en-GB"/>
        </w:rPr>
        <w:t>counterparties;</w:t>
      </w:r>
    </w:p>
    <w:p w14:paraId="654C9E65" w14:textId="1A62AFFC"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are usually designed to run for an investment term of 5</w:t>
      </w:r>
      <w:r w:rsidR="00274A48" w:rsidRPr="003A6EF6">
        <w:rPr>
          <w:rFonts w:ascii="Arial" w:eastAsiaTheme="minorEastAsia" w:hAnsi="Arial" w:cs="Arial"/>
          <w:color w:val="000000" w:themeColor="text1"/>
          <w:kern w:val="24"/>
          <w:sz w:val="20"/>
          <w:szCs w:val="20"/>
          <w:lang w:eastAsia="en-GB"/>
        </w:rPr>
        <w:t xml:space="preserve"> to </w:t>
      </w:r>
      <w:r w:rsidR="007C515D" w:rsidRPr="003A6EF6">
        <w:rPr>
          <w:rFonts w:ascii="Arial" w:eastAsiaTheme="minorEastAsia" w:hAnsi="Arial" w:cs="Arial"/>
          <w:color w:val="000000" w:themeColor="text1"/>
          <w:kern w:val="24"/>
          <w:sz w:val="20"/>
          <w:szCs w:val="20"/>
          <w:lang w:eastAsia="en-GB"/>
        </w:rPr>
        <w:t>10 years;</w:t>
      </w:r>
    </w:p>
    <w:p w14:paraId="1C83D367" w14:textId="659CD822"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offer invest</w:t>
      </w:r>
      <w:r w:rsidR="00274A48" w:rsidRPr="003A6EF6">
        <w:rPr>
          <w:rFonts w:ascii="Arial" w:eastAsiaTheme="minorEastAsia" w:hAnsi="Arial" w:cs="Arial"/>
          <w:color w:val="000000" w:themeColor="text1"/>
          <w:kern w:val="24"/>
          <w:sz w:val="20"/>
          <w:szCs w:val="20"/>
          <w:lang w:eastAsia="en-GB"/>
        </w:rPr>
        <w:t xml:space="preserve">ments linked to the </w:t>
      </w:r>
      <w:r w:rsidR="007C515D" w:rsidRPr="003A6EF6">
        <w:rPr>
          <w:rFonts w:ascii="Arial" w:eastAsiaTheme="minorEastAsia" w:hAnsi="Arial" w:cs="Arial"/>
          <w:color w:val="000000" w:themeColor="text1"/>
          <w:kern w:val="24"/>
          <w:sz w:val="20"/>
          <w:szCs w:val="20"/>
          <w:lang w:eastAsia="en-GB"/>
        </w:rPr>
        <w:t xml:space="preserve">stock market (or other </w:t>
      </w:r>
      <w:r w:rsidR="00274A48" w:rsidRPr="003A6EF6">
        <w:rPr>
          <w:rFonts w:ascii="Arial" w:eastAsiaTheme="minorEastAsia" w:hAnsi="Arial" w:cs="Arial"/>
          <w:color w:val="000000" w:themeColor="text1"/>
          <w:kern w:val="24"/>
          <w:sz w:val="20"/>
          <w:szCs w:val="20"/>
          <w:lang w:eastAsia="en-GB"/>
        </w:rPr>
        <w:t xml:space="preserve">types of </w:t>
      </w:r>
      <w:r w:rsidR="007C515D" w:rsidRPr="003A6EF6">
        <w:rPr>
          <w:rFonts w:ascii="Arial" w:eastAsiaTheme="minorEastAsia" w:hAnsi="Arial" w:cs="Arial"/>
          <w:color w:val="000000" w:themeColor="text1"/>
          <w:kern w:val="24"/>
          <w:sz w:val="20"/>
          <w:szCs w:val="20"/>
          <w:lang w:eastAsia="en-GB"/>
        </w:rPr>
        <w:t>asset)</w:t>
      </w:r>
      <w:r w:rsidR="00652E4A"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with the benefit of</w:t>
      </w:r>
      <w:r w:rsidR="00D71ED6" w:rsidRPr="003A6EF6">
        <w:rPr>
          <w:rFonts w:ascii="Arial" w:eastAsiaTheme="minorEastAsia" w:hAnsi="Arial" w:cs="Arial"/>
          <w:color w:val="000000" w:themeColor="text1"/>
          <w:kern w:val="24"/>
          <w:sz w:val="20"/>
          <w:szCs w:val="20"/>
          <w:lang w:eastAsia="en-GB"/>
        </w:rPr>
        <w:t>:</w:t>
      </w:r>
    </w:p>
    <w:p w14:paraId="452E22B1" w14:textId="4E87B94A" w:rsidR="00AF4CB7" w:rsidRPr="003A6EF6" w:rsidRDefault="00274A48" w:rsidP="00C765AB">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 xml:space="preserve">a </w:t>
      </w:r>
      <w:r w:rsidR="007C515D" w:rsidRPr="003A6EF6">
        <w:rPr>
          <w:rFonts w:ascii="Arial" w:eastAsiaTheme="minorEastAsia" w:hAnsi="Arial" w:cs="Arial"/>
          <w:color w:val="000000" w:themeColor="text1"/>
          <w:kern w:val="24"/>
          <w:sz w:val="20"/>
          <w:szCs w:val="20"/>
          <w:lang w:eastAsia="en-GB"/>
        </w:rPr>
        <w:t xml:space="preserve">defined </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and usually reduced</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level of</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w:t>
      </w:r>
      <w:r w:rsidR="007C515D" w:rsidRPr="003A6EF6">
        <w:rPr>
          <w:rFonts w:ascii="Arial" w:eastAsiaTheme="minorEastAsia" w:hAnsi="Arial" w:cs="Arial"/>
          <w:color w:val="000000" w:themeColor="text1"/>
          <w:kern w:val="24"/>
          <w:sz w:val="20"/>
          <w:szCs w:val="20"/>
          <w:lang w:eastAsia="en-GB"/>
        </w:rPr>
        <w:t>market risk</w:t>
      </w:r>
      <w:r w:rsidRPr="003A6EF6">
        <w:rPr>
          <w:rFonts w:ascii="Arial" w:eastAsiaTheme="minorEastAsia" w:hAnsi="Arial" w:cs="Arial"/>
          <w:color w:val="000000" w:themeColor="text1"/>
          <w:kern w:val="24"/>
          <w:sz w:val="20"/>
          <w:szCs w:val="20"/>
          <w:lang w:eastAsia="en-GB"/>
        </w:rPr>
        <w:t xml:space="preserve"> </w:t>
      </w:r>
      <w:r w:rsidR="009143BA" w:rsidRPr="003A6EF6">
        <w:rPr>
          <w:rFonts w:ascii="Arial" w:eastAsiaTheme="minorEastAsia" w:hAnsi="Arial" w:cs="Arial"/>
          <w:color w:val="000000" w:themeColor="text1"/>
          <w:kern w:val="24"/>
          <w:sz w:val="20"/>
          <w:szCs w:val="20"/>
          <w:lang w:eastAsia="en-GB"/>
        </w:rPr>
        <w:t>(</w:t>
      </w:r>
      <w:r w:rsidR="00652E4A" w:rsidRPr="003A6EF6">
        <w:rPr>
          <w:rFonts w:ascii="Arial" w:eastAsiaTheme="minorEastAsia" w:hAnsi="Arial" w:cs="Arial"/>
          <w:color w:val="000000" w:themeColor="text1"/>
          <w:kern w:val="24"/>
          <w:sz w:val="20"/>
          <w:szCs w:val="20"/>
          <w:lang w:eastAsia="en-GB"/>
        </w:rPr>
        <w:t>including</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w:t>
      </w:r>
      <w:r w:rsidR="004503D1" w:rsidRPr="003A6EF6">
        <w:rPr>
          <w:rFonts w:ascii="Arial" w:eastAsiaTheme="minorEastAsia" w:hAnsi="Arial" w:cs="Arial"/>
          <w:color w:val="000000" w:themeColor="text1"/>
          <w:kern w:val="24"/>
          <w:sz w:val="20"/>
          <w:szCs w:val="20"/>
          <w:lang w:eastAsia="en-GB"/>
        </w:rPr>
        <w:t xml:space="preserve"> </w:t>
      </w:r>
      <w:r w:rsidR="007454E1" w:rsidRPr="003A6EF6">
        <w:rPr>
          <w:rFonts w:ascii="Arial" w:eastAsiaTheme="minorEastAsia" w:hAnsi="Arial" w:cs="Arial"/>
          <w:color w:val="000000" w:themeColor="text1"/>
          <w:kern w:val="24"/>
          <w:sz w:val="20"/>
          <w:szCs w:val="20"/>
          <w:lang w:eastAsia="en-GB"/>
        </w:rPr>
        <w:t>of</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complete</w:t>
      </w:r>
      <w:r w:rsidRPr="003A6EF6">
        <w:rPr>
          <w:rFonts w:ascii="Arial" w:eastAsiaTheme="minorEastAsia" w:hAnsi="Arial" w:cs="Arial"/>
          <w:color w:val="000000" w:themeColor="text1"/>
          <w:kern w:val="24"/>
          <w:sz w:val="20"/>
          <w:szCs w:val="20"/>
          <w:lang w:eastAsia="en-GB"/>
        </w:rPr>
        <w:t>ly</w:t>
      </w:r>
      <w:r w:rsidR="007C515D" w:rsidRPr="003A6EF6">
        <w:rPr>
          <w:rFonts w:ascii="Arial" w:eastAsiaTheme="minorEastAsia" w:hAnsi="Arial" w:cs="Arial"/>
          <w:color w:val="000000" w:themeColor="text1"/>
          <w:kern w:val="24"/>
          <w:sz w:val="20"/>
          <w:szCs w:val="20"/>
          <w:lang w:eastAsia="en-GB"/>
        </w:rPr>
        <w:t xml:space="preserve"> remov</w:t>
      </w:r>
      <w:r w:rsidR="007454E1" w:rsidRPr="003A6EF6">
        <w:rPr>
          <w:rFonts w:ascii="Arial" w:eastAsiaTheme="minorEastAsia" w:hAnsi="Arial" w:cs="Arial"/>
          <w:color w:val="000000" w:themeColor="text1"/>
          <w:kern w:val="24"/>
          <w:sz w:val="20"/>
          <w:szCs w:val="20"/>
          <w:lang w:eastAsia="en-GB"/>
        </w:rPr>
        <w:t>ing</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market </w:t>
      </w:r>
      <w:r w:rsidR="007C515D" w:rsidRPr="003A6EF6">
        <w:rPr>
          <w:rFonts w:ascii="Arial" w:eastAsiaTheme="minorEastAsia" w:hAnsi="Arial" w:cs="Arial"/>
          <w:color w:val="000000" w:themeColor="text1"/>
          <w:kern w:val="24"/>
          <w:sz w:val="20"/>
          <w:szCs w:val="20"/>
          <w:lang w:eastAsia="en-GB"/>
        </w:rPr>
        <w:t>risk</w:t>
      </w:r>
      <w:r w:rsidRPr="003A6EF6">
        <w:rPr>
          <w:rFonts w:ascii="Arial" w:eastAsiaTheme="minorEastAsia" w:hAnsi="Arial" w:cs="Arial"/>
          <w:color w:val="000000" w:themeColor="text1"/>
          <w:kern w:val="24"/>
          <w:sz w:val="20"/>
          <w:szCs w:val="20"/>
          <w:lang w:eastAsia="en-GB"/>
        </w:rPr>
        <w:t xml:space="preserve"> with </w:t>
      </w:r>
      <w:r w:rsidR="00D71ED6" w:rsidRPr="003A6EF6">
        <w:rPr>
          <w:rFonts w:ascii="Arial" w:eastAsiaTheme="minorEastAsia" w:hAnsi="Arial" w:cs="Arial"/>
          <w:color w:val="000000" w:themeColor="text1"/>
          <w:kern w:val="24"/>
          <w:sz w:val="20"/>
          <w:szCs w:val="20"/>
          <w:lang w:eastAsia="en-GB"/>
        </w:rPr>
        <w:t>certain types of products</w:t>
      </w:r>
      <w:r w:rsidR="007C515D" w:rsidRPr="003A6EF6">
        <w:rPr>
          <w:rFonts w:ascii="Arial" w:eastAsiaTheme="minorEastAsia" w:hAnsi="Arial" w:cs="Arial"/>
          <w:color w:val="000000" w:themeColor="text1"/>
          <w:kern w:val="24"/>
          <w:sz w:val="20"/>
          <w:szCs w:val="20"/>
          <w:lang w:eastAsia="en-GB"/>
        </w:rPr>
        <w:t>)</w:t>
      </w:r>
      <w:r w:rsidR="00D71ED6" w:rsidRPr="003A6EF6">
        <w:rPr>
          <w:rFonts w:ascii="Arial" w:eastAsiaTheme="minorEastAsia" w:hAnsi="Arial" w:cs="Arial"/>
          <w:color w:val="000000" w:themeColor="text1"/>
          <w:kern w:val="24"/>
          <w:sz w:val="20"/>
          <w:szCs w:val="20"/>
          <w:lang w:eastAsia="en-GB"/>
        </w:rPr>
        <w:t>;</w:t>
      </w:r>
    </w:p>
    <w:p w14:paraId="0D2C9D30" w14:textId="6C46B35B" w:rsidR="00AF4CB7" w:rsidRPr="003A6EF6" w:rsidRDefault="00D71ED6" w:rsidP="00C765AB">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d</w:t>
      </w:r>
      <w:r w:rsidR="007C515D" w:rsidRPr="003A6EF6">
        <w:rPr>
          <w:rFonts w:ascii="Arial" w:eastAsiaTheme="minorEastAsia" w:hAnsi="Arial" w:cs="Arial"/>
          <w:color w:val="000000" w:themeColor="text1"/>
          <w:kern w:val="24"/>
          <w:sz w:val="20"/>
          <w:szCs w:val="20"/>
          <w:lang w:eastAsia="en-GB"/>
        </w:rPr>
        <w:t xml:space="preserve">efined </w:t>
      </w:r>
      <w:r w:rsidRPr="003A6EF6">
        <w:rPr>
          <w:rFonts w:ascii="Arial" w:eastAsiaTheme="minorEastAsia" w:hAnsi="Arial" w:cs="Arial"/>
          <w:color w:val="000000" w:themeColor="text1"/>
          <w:kern w:val="24"/>
          <w:sz w:val="20"/>
          <w:szCs w:val="20"/>
          <w:lang w:eastAsia="en-GB"/>
        </w:rPr>
        <w:t xml:space="preserve">conditions for </w:t>
      </w:r>
      <w:r w:rsidR="00B90121" w:rsidRPr="003A6EF6">
        <w:rPr>
          <w:rFonts w:ascii="Arial" w:eastAsiaTheme="minorEastAsia" w:hAnsi="Arial" w:cs="Arial"/>
          <w:color w:val="000000" w:themeColor="text1"/>
          <w:kern w:val="24"/>
          <w:sz w:val="20"/>
          <w:szCs w:val="20"/>
          <w:lang w:eastAsia="en-GB"/>
        </w:rPr>
        <w:t xml:space="preserve">generating </w:t>
      </w:r>
      <w:r w:rsidR="007C515D" w:rsidRPr="003A6EF6">
        <w:rPr>
          <w:rFonts w:ascii="Arial" w:eastAsiaTheme="minorEastAsia" w:hAnsi="Arial" w:cs="Arial"/>
          <w:color w:val="000000" w:themeColor="text1"/>
          <w:kern w:val="24"/>
          <w:sz w:val="20"/>
          <w:szCs w:val="20"/>
          <w:lang w:eastAsia="en-GB"/>
        </w:rPr>
        <w:t xml:space="preserve">potential returns (including </w:t>
      </w:r>
      <w:r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 of</w:t>
      </w:r>
      <w:r w:rsidR="007C515D" w:rsidRPr="003A6EF6">
        <w:rPr>
          <w:rFonts w:ascii="Arial" w:eastAsiaTheme="minorEastAsia" w:hAnsi="Arial" w:cs="Arial"/>
          <w:color w:val="000000" w:themeColor="text1"/>
          <w:kern w:val="24"/>
          <w:sz w:val="20"/>
          <w:szCs w:val="20"/>
          <w:lang w:eastAsia="en-GB"/>
        </w:rPr>
        <w:t xml:space="preserve"> positive returns </w:t>
      </w:r>
      <w:r w:rsidR="00B90121" w:rsidRPr="003A6EF6">
        <w:rPr>
          <w:rFonts w:ascii="Arial" w:eastAsiaTheme="minorEastAsia" w:hAnsi="Arial" w:cs="Arial"/>
          <w:color w:val="000000" w:themeColor="text1"/>
          <w:kern w:val="24"/>
          <w:sz w:val="20"/>
          <w:szCs w:val="20"/>
          <w:lang w:eastAsia="en-GB"/>
        </w:rPr>
        <w:t xml:space="preserve">being generated </w:t>
      </w:r>
      <w:r w:rsidR="007C515D" w:rsidRPr="003A6EF6">
        <w:rPr>
          <w:rFonts w:ascii="Arial" w:eastAsiaTheme="minorEastAsia" w:hAnsi="Arial" w:cs="Arial"/>
          <w:color w:val="000000" w:themeColor="text1"/>
          <w:kern w:val="24"/>
          <w:sz w:val="20"/>
          <w:szCs w:val="20"/>
          <w:lang w:eastAsia="en-GB"/>
        </w:rPr>
        <w:t>without the stock market ris</w:t>
      </w:r>
      <w:r w:rsidR="0042421D" w:rsidRPr="003A6EF6">
        <w:rPr>
          <w:rFonts w:ascii="Arial" w:eastAsiaTheme="minorEastAsia" w:hAnsi="Arial" w:cs="Arial"/>
          <w:color w:val="000000" w:themeColor="text1"/>
          <w:kern w:val="24"/>
          <w:sz w:val="20"/>
          <w:szCs w:val="20"/>
          <w:lang w:eastAsia="en-GB"/>
        </w:rPr>
        <w:t>ing</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 xml:space="preserve">and, </w:t>
      </w:r>
      <w:r w:rsidR="009143BA" w:rsidRPr="003A6EF6">
        <w:rPr>
          <w:rFonts w:ascii="Arial" w:eastAsiaTheme="minorEastAsia" w:hAnsi="Arial" w:cs="Arial"/>
          <w:color w:val="000000" w:themeColor="text1"/>
          <w:kern w:val="24"/>
          <w:sz w:val="20"/>
          <w:szCs w:val="20"/>
          <w:lang w:eastAsia="en-GB"/>
        </w:rPr>
        <w:t xml:space="preserve">with </w:t>
      </w:r>
      <w:r w:rsidR="00B90121" w:rsidRPr="003A6EF6">
        <w:rPr>
          <w:rFonts w:ascii="Arial" w:eastAsiaTheme="minorEastAsia" w:hAnsi="Arial" w:cs="Arial"/>
          <w:color w:val="000000" w:themeColor="text1"/>
          <w:kern w:val="24"/>
          <w:sz w:val="20"/>
          <w:szCs w:val="20"/>
          <w:lang w:eastAsia="en-GB"/>
        </w:rPr>
        <w:t>certain types of product,</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even if</w:t>
      </w:r>
      <w:r w:rsidR="00947C44" w:rsidRPr="003A6EF6">
        <w:rPr>
          <w:rFonts w:ascii="Arial" w:eastAsiaTheme="minorEastAsia" w:hAnsi="Arial" w:cs="Arial"/>
          <w:color w:val="000000" w:themeColor="text1"/>
          <w:kern w:val="24"/>
          <w:sz w:val="20"/>
          <w:szCs w:val="20"/>
          <w:lang w:eastAsia="en-GB"/>
        </w:rPr>
        <w:t xml:space="preserve"> it fall</w:t>
      </w:r>
      <w:r w:rsidR="00B90121"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w:t>
      </w:r>
    </w:p>
    <w:p w14:paraId="2F6C1D54" w14:textId="47A7430F" w:rsidR="00982D49" w:rsidRDefault="00D71ED6" w:rsidP="516C6EA3">
      <w:pPr>
        <w:pStyle w:val="NoSpacing"/>
        <w:numPr>
          <w:ilvl w:val="0"/>
          <w:numId w:val="33"/>
        </w:numPr>
        <w:spacing w:before="120" w:after="120"/>
        <w:ind w:left="709" w:hanging="283"/>
        <w:rPr>
          <w:rFonts w:ascii="Arial" w:eastAsiaTheme="minorEastAsia" w:hAnsi="Arial" w:cs="Arial"/>
          <w:color w:val="000000" w:themeColor="text1"/>
          <w:kern w:val="24"/>
          <w:sz w:val="20"/>
          <w:szCs w:val="20"/>
          <w:lang w:eastAsia="en-GB"/>
        </w:rPr>
      </w:pPr>
      <w:r w:rsidRPr="516C6EA3">
        <w:rPr>
          <w:rFonts w:ascii="Arial" w:eastAsiaTheme="minorEastAsia" w:hAnsi="Arial" w:cs="Arial"/>
          <w:color w:val="000000" w:themeColor="text1"/>
          <w:kern w:val="24"/>
          <w:sz w:val="20"/>
          <w:szCs w:val="20"/>
          <w:lang w:eastAsia="en-GB"/>
        </w:rPr>
        <w:t xml:space="preserve">returns usually being </w:t>
      </w:r>
      <w:r w:rsidR="0033643A" w:rsidRPr="516C6EA3">
        <w:rPr>
          <w:rFonts w:ascii="Arial" w:eastAsiaTheme="minorEastAsia" w:hAnsi="Arial" w:cs="Arial"/>
          <w:i/>
          <w:iCs/>
          <w:color w:val="000000" w:themeColor="text1"/>
          <w:kern w:val="24"/>
          <w:sz w:val="20"/>
          <w:szCs w:val="20"/>
          <w:lang w:eastAsia="en-GB"/>
        </w:rPr>
        <w:t>‘</w:t>
      </w:r>
      <w:r w:rsidRPr="516C6EA3">
        <w:rPr>
          <w:rFonts w:ascii="Arial" w:eastAsiaTheme="minorEastAsia" w:hAnsi="Arial" w:cs="Arial"/>
          <w:i/>
          <w:iCs/>
          <w:color w:val="000000" w:themeColor="text1"/>
          <w:kern w:val="24"/>
          <w:sz w:val="20"/>
          <w:szCs w:val="20"/>
          <w:lang w:eastAsia="en-GB"/>
        </w:rPr>
        <w:t>net</w:t>
      </w:r>
      <w:r w:rsidR="0033643A" w:rsidRPr="516C6EA3">
        <w:rPr>
          <w:rFonts w:ascii="Arial" w:eastAsiaTheme="minorEastAsia" w:hAnsi="Arial" w:cs="Arial"/>
          <w:i/>
          <w:iCs/>
          <w:color w:val="000000" w:themeColor="text1"/>
          <w:kern w:val="24"/>
          <w:sz w:val="20"/>
          <w:szCs w:val="20"/>
          <w:lang w:eastAsia="en-GB"/>
        </w:rPr>
        <w:t>’</w:t>
      </w:r>
      <w:r w:rsidRPr="516C6EA3">
        <w:rPr>
          <w:rFonts w:ascii="Arial" w:eastAsiaTheme="minorEastAsia" w:hAnsi="Arial" w:cs="Arial"/>
          <w:i/>
          <w:iCs/>
          <w:color w:val="000000" w:themeColor="text1"/>
          <w:kern w:val="24"/>
          <w:sz w:val="20"/>
          <w:szCs w:val="20"/>
          <w:lang w:eastAsia="en-GB"/>
        </w:rPr>
        <w:t xml:space="preserve"> </w:t>
      </w:r>
      <w:r w:rsidRPr="516C6EA3">
        <w:rPr>
          <w:rFonts w:ascii="Arial" w:eastAsiaTheme="minorEastAsia" w:hAnsi="Arial" w:cs="Arial"/>
          <w:color w:val="000000" w:themeColor="text1"/>
          <w:kern w:val="24"/>
          <w:sz w:val="20"/>
          <w:szCs w:val="20"/>
          <w:lang w:eastAsia="en-GB"/>
        </w:rPr>
        <w:t>of all charges</w:t>
      </w:r>
      <w:r w:rsidR="0042421D" w:rsidRPr="516C6EA3">
        <w:rPr>
          <w:rFonts w:ascii="Arial" w:eastAsiaTheme="minorEastAsia" w:hAnsi="Arial" w:cs="Arial"/>
          <w:color w:val="000000" w:themeColor="text1"/>
          <w:kern w:val="24"/>
          <w:sz w:val="20"/>
          <w:szCs w:val="20"/>
          <w:lang w:eastAsia="en-GB"/>
        </w:rPr>
        <w:t>,</w:t>
      </w:r>
      <w:r w:rsidRPr="516C6EA3">
        <w:rPr>
          <w:rFonts w:ascii="Arial" w:eastAsiaTheme="minorEastAsia" w:hAnsi="Arial" w:cs="Arial"/>
          <w:color w:val="000000" w:themeColor="text1"/>
          <w:kern w:val="24"/>
          <w:sz w:val="20"/>
          <w:szCs w:val="20"/>
          <w:lang w:eastAsia="en-GB"/>
        </w:rPr>
        <w:t xml:space="preserve"> meaning that returns are </w:t>
      </w:r>
      <w:r w:rsidR="00A528C4" w:rsidRPr="516C6EA3">
        <w:rPr>
          <w:rFonts w:ascii="Arial" w:eastAsiaTheme="minorEastAsia" w:hAnsi="Arial" w:cs="Arial"/>
          <w:color w:val="000000" w:themeColor="text1"/>
          <w:kern w:val="24"/>
          <w:sz w:val="20"/>
          <w:szCs w:val="20"/>
          <w:lang w:eastAsia="en-GB"/>
        </w:rPr>
        <w:t xml:space="preserve">usually </w:t>
      </w:r>
      <w:r w:rsidRPr="516C6EA3">
        <w:rPr>
          <w:rFonts w:ascii="Arial" w:eastAsiaTheme="minorEastAsia" w:hAnsi="Arial" w:cs="Arial"/>
          <w:color w:val="000000" w:themeColor="text1"/>
          <w:kern w:val="24"/>
          <w:sz w:val="20"/>
          <w:szCs w:val="20"/>
          <w:lang w:eastAsia="en-GB"/>
        </w:rPr>
        <w:t>calculated on the full amount of money invested</w:t>
      </w:r>
      <w:r w:rsidR="00A528C4" w:rsidRPr="516C6EA3">
        <w:rPr>
          <w:rFonts w:ascii="Arial" w:eastAsiaTheme="minorEastAsia" w:hAnsi="Arial" w:cs="Arial"/>
          <w:color w:val="000000" w:themeColor="text1"/>
          <w:kern w:val="24"/>
          <w:sz w:val="20"/>
          <w:szCs w:val="20"/>
          <w:lang w:eastAsia="en-GB"/>
        </w:rPr>
        <w:t>,</w:t>
      </w:r>
      <w:r w:rsidRPr="516C6EA3">
        <w:rPr>
          <w:rFonts w:ascii="Arial" w:eastAsiaTheme="minorEastAsia" w:hAnsi="Arial" w:cs="Arial"/>
          <w:color w:val="000000" w:themeColor="text1"/>
          <w:kern w:val="24"/>
          <w:sz w:val="20"/>
          <w:szCs w:val="20"/>
          <w:lang w:eastAsia="en-GB"/>
        </w:rPr>
        <w:t xml:space="preserve"> and </w:t>
      </w:r>
      <w:r w:rsidR="00A528C4" w:rsidRPr="516C6EA3">
        <w:rPr>
          <w:rFonts w:ascii="Arial" w:eastAsiaTheme="minorEastAsia" w:hAnsi="Arial" w:cs="Arial"/>
          <w:color w:val="000000" w:themeColor="text1"/>
          <w:kern w:val="24"/>
          <w:sz w:val="20"/>
          <w:szCs w:val="20"/>
          <w:lang w:eastAsia="en-GB"/>
        </w:rPr>
        <w:t xml:space="preserve">the </w:t>
      </w:r>
      <w:r w:rsidR="00947C44" w:rsidRPr="516C6EA3">
        <w:rPr>
          <w:rFonts w:ascii="Arial" w:eastAsiaTheme="minorEastAsia" w:hAnsi="Arial" w:cs="Arial"/>
          <w:color w:val="000000" w:themeColor="text1"/>
          <w:kern w:val="24"/>
          <w:sz w:val="20"/>
          <w:szCs w:val="20"/>
          <w:lang w:eastAsia="en-GB"/>
        </w:rPr>
        <w:t>money that is</w:t>
      </w:r>
      <w:r w:rsidR="0042421D" w:rsidRPr="516C6EA3">
        <w:rPr>
          <w:rFonts w:ascii="Arial" w:eastAsiaTheme="minorEastAsia" w:hAnsi="Arial" w:cs="Arial"/>
          <w:color w:val="000000" w:themeColor="text1"/>
          <w:kern w:val="24"/>
          <w:sz w:val="20"/>
          <w:szCs w:val="20"/>
          <w:lang w:eastAsia="en-GB"/>
        </w:rPr>
        <w:t xml:space="preserve"> </w:t>
      </w:r>
      <w:r w:rsidRPr="516C6EA3">
        <w:rPr>
          <w:rFonts w:ascii="Arial" w:eastAsiaTheme="minorEastAsia" w:hAnsi="Arial" w:cs="Arial"/>
          <w:color w:val="000000" w:themeColor="text1"/>
          <w:kern w:val="24"/>
          <w:sz w:val="20"/>
          <w:szCs w:val="20"/>
          <w:lang w:eastAsia="en-GB"/>
        </w:rPr>
        <w:t>repa</w:t>
      </w:r>
      <w:r w:rsidR="0042421D" w:rsidRPr="516C6EA3">
        <w:rPr>
          <w:rFonts w:ascii="Arial" w:eastAsiaTheme="minorEastAsia" w:hAnsi="Arial" w:cs="Arial"/>
          <w:color w:val="000000" w:themeColor="text1"/>
          <w:kern w:val="24"/>
          <w:sz w:val="20"/>
          <w:szCs w:val="20"/>
          <w:lang w:eastAsia="en-GB"/>
        </w:rPr>
        <w:t xml:space="preserve">id when </w:t>
      </w:r>
      <w:r w:rsidR="00B90121" w:rsidRPr="516C6EA3">
        <w:rPr>
          <w:rFonts w:ascii="Arial" w:eastAsiaTheme="minorEastAsia" w:hAnsi="Arial" w:cs="Arial"/>
          <w:color w:val="000000" w:themeColor="text1"/>
          <w:kern w:val="24"/>
          <w:sz w:val="20"/>
          <w:szCs w:val="20"/>
          <w:lang w:eastAsia="en-GB"/>
        </w:rPr>
        <w:t>a</w:t>
      </w:r>
      <w:r w:rsidR="0042421D" w:rsidRPr="516C6EA3">
        <w:rPr>
          <w:rFonts w:ascii="Arial" w:eastAsiaTheme="minorEastAsia" w:hAnsi="Arial" w:cs="Arial"/>
          <w:color w:val="000000" w:themeColor="text1"/>
          <w:kern w:val="24"/>
          <w:sz w:val="20"/>
          <w:szCs w:val="20"/>
          <w:lang w:eastAsia="en-GB"/>
        </w:rPr>
        <w:t xml:space="preserve"> plan </w:t>
      </w:r>
      <w:r w:rsidRPr="516C6EA3">
        <w:rPr>
          <w:rFonts w:ascii="Arial" w:eastAsiaTheme="minorEastAsia" w:hAnsi="Arial" w:cs="Arial"/>
          <w:color w:val="000000" w:themeColor="text1"/>
          <w:kern w:val="24"/>
          <w:sz w:val="20"/>
          <w:szCs w:val="20"/>
          <w:lang w:eastAsia="en-GB"/>
        </w:rPr>
        <w:t>matur</w:t>
      </w:r>
      <w:r w:rsidR="0042421D" w:rsidRPr="516C6EA3">
        <w:rPr>
          <w:rFonts w:ascii="Arial" w:eastAsiaTheme="minorEastAsia" w:hAnsi="Arial" w:cs="Arial"/>
          <w:color w:val="000000" w:themeColor="text1"/>
          <w:kern w:val="24"/>
          <w:sz w:val="20"/>
          <w:szCs w:val="20"/>
          <w:lang w:eastAsia="en-GB"/>
        </w:rPr>
        <w:t>es</w:t>
      </w:r>
      <w:r w:rsidRPr="516C6EA3">
        <w:rPr>
          <w:rFonts w:ascii="Arial" w:eastAsiaTheme="minorEastAsia" w:hAnsi="Arial" w:cs="Arial"/>
          <w:color w:val="000000" w:themeColor="text1"/>
          <w:kern w:val="24"/>
          <w:sz w:val="20"/>
          <w:szCs w:val="20"/>
          <w:lang w:eastAsia="en-GB"/>
        </w:rPr>
        <w:t xml:space="preserve"> </w:t>
      </w:r>
      <w:r w:rsidR="00947C44" w:rsidRPr="516C6EA3">
        <w:rPr>
          <w:rFonts w:ascii="Arial" w:eastAsiaTheme="minorEastAsia" w:hAnsi="Arial" w:cs="Arial"/>
          <w:color w:val="000000" w:themeColor="text1"/>
          <w:kern w:val="24"/>
          <w:sz w:val="20"/>
          <w:szCs w:val="20"/>
          <w:lang w:eastAsia="en-GB"/>
        </w:rPr>
        <w:t>will</w:t>
      </w:r>
      <w:r w:rsidRPr="516C6EA3">
        <w:rPr>
          <w:rFonts w:ascii="Arial" w:eastAsiaTheme="minorEastAsia" w:hAnsi="Arial" w:cs="Arial"/>
          <w:color w:val="000000" w:themeColor="text1"/>
          <w:kern w:val="24"/>
          <w:sz w:val="20"/>
          <w:szCs w:val="20"/>
          <w:lang w:eastAsia="en-GB"/>
        </w:rPr>
        <w:t xml:space="preserve"> </w:t>
      </w:r>
      <w:r w:rsidR="0042421D" w:rsidRPr="516C6EA3">
        <w:rPr>
          <w:rFonts w:ascii="Arial" w:eastAsiaTheme="minorEastAsia" w:hAnsi="Arial" w:cs="Arial"/>
          <w:color w:val="000000" w:themeColor="text1"/>
          <w:kern w:val="24"/>
          <w:sz w:val="20"/>
          <w:szCs w:val="20"/>
          <w:lang w:eastAsia="en-GB"/>
        </w:rPr>
        <w:t>not have</w:t>
      </w:r>
      <w:r w:rsidRPr="516C6EA3">
        <w:rPr>
          <w:rFonts w:ascii="Arial" w:eastAsiaTheme="minorEastAsia" w:hAnsi="Arial" w:cs="Arial"/>
          <w:color w:val="000000" w:themeColor="text1"/>
          <w:kern w:val="24"/>
          <w:sz w:val="20"/>
          <w:szCs w:val="20"/>
          <w:lang w:eastAsia="en-GB"/>
        </w:rPr>
        <w:t xml:space="preserve"> any charges </w:t>
      </w:r>
      <w:r w:rsidR="0042421D" w:rsidRPr="516C6EA3">
        <w:rPr>
          <w:rFonts w:ascii="Arial" w:eastAsiaTheme="minorEastAsia" w:hAnsi="Arial" w:cs="Arial"/>
          <w:color w:val="000000" w:themeColor="text1"/>
          <w:kern w:val="24"/>
          <w:sz w:val="20"/>
          <w:szCs w:val="20"/>
          <w:lang w:eastAsia="en-GB"/>
        </w:rPr>
        <w:t>taken off first</w:t>
      </w:r>
      <w:r w:rsidR="00603803" w:rsidRPr="516C6EA3">
        <w:rPr>
          <w:rFonts w:ascii="Arial" w:eastAsiaTheme="minorEastAsia" w:hAnsi="Arial" w:cs="Arial"/>
          <w:color w:val="000000" w:themeColor="text1"/>
          <w:kern w:val="24"/>
          <w:sz w:val="20"/>
          <w:szCs w:val="20"/>
          <w:lang w:eastAsia="en-GB"/>
        </w:rPr>
        <w:t>;</w:t>
      </w:r>
      <w:r w:rsidR="00E94B02" w:rsidRPr="516C6EA3">
        <w:rPr>
          <w:rFonts w:ascii="Arial" w:eastAsiaTheme="minorEastAsia" w:hAnsi="Arial" w:cs="Arial"/>
          <w:color w:val="000000" w:themeColor="text1"/>
          <w:kern w:val="24"/>
          <w:sz w:val="20"/>
          <w:szCs w:val="20"/>
          <w:lang w:eastAsia="en-GB"/>
        </w:rPr>
        <w:t xml:space="preserve"> </w:t>
      </w:r>
      <w:r w:rsidR="00C608B5">
        <w:rPr>
          <w:rFonts w:ascii="Arial" w:eastAsiaTheme="minorEastAsia" w:hAnsi="Arial" w:cs="Arial"/>
          <w:color w:val="000000" w:themeColor="text1"/>
          <w:kern w:val="24"/>
          <w:sz w:val="20"/>
          <w:szCs w:val="20"/>
          <w:lang w:eastAsia="en-GB"/>
        </w:rPr>
        <w:t>and</w:t>
      </w:r>
    </w:p>
    <w:p w14:paraId="427B82BE" w14:textId="77777777" w:rsidR="00C608B5" w:rsidRPr="00C608B5" w:rsidRDefault="00982D49" w:rsidP="516C6EA3">
      <w:pPr>
        <w:pStyle w:val="NoSpacing"/>
        <w:numPr>
          <w:ilvl w:val="0"/>
          <w:numId w:val="33"/>
        </w:numPr>
        <w:spacing w:before="120" w:after="120"/>
        <w:ind w:left="709" w:hanging="283"/>
        <w:rPr>
          <w:rFonts w:eastAsiaTheme="minorEastAsia"/>
          <w:color w:val="000000" w:themeColor="text1"/>
          <w:sz w:val="20"/>
          <w:szCs w:val="20"/>
          <w:lang w:eastAsia="en-GB"/>
        </w:rPr>
      </w:pPr>
      <w:r w:rsidRPr="516C6EA3">
        <w:rPr>
          <w:rFonts w:ascii="Arial" w:eastAsiaTheme="minorEastAsia" w:hAnsi="Arial" w:cs="Arial"/>
          <w:color w:val="000000" w:themeColor="text1"/>
          <w:kern w:val="24"/>
          <w:sz w:val="20"/>
          <w:szCs w:val="20"/>
          <w:lang w:eastAsia="en-GB"/>
        </w:rPr>
        <w:t xml:space="preserve">being </w:t>
      </w:r>
      <w:r w:rsidRPr="516C6EA3">
        <w:rPr>
          <w:rFonts w:ascii="Arial" w:eastAsiaTheme="minorEastAsia" w:hAnsi="Arial" w:cs="Arial"/>
          <w:i/>
          <w:iCs/>
          <w:color w:val="000000" w:themeColor="text1"/>
          <w:kern w:val="24"/>
          <w:sz w:val="20"/>
          <w:szCs w:val="20"/>
          <w:lang w:eastAsia="en-GB"/>
        </w:rPr>
        <w:t>‘defined by contract’</w:t>
      </w:r>
      <w:r w:rsidRPr="516C6EA3">
        <w:rPr>
          <w:rFonts w:ascii="Arial" w:eastAsiaTheme="minorEastAsia" w:hAnsi="Arial" w:cs="Arial"/>
          <w:color w:val="000000" w:themeColor="text1"/>
          <w:kern w:val="24"/>
          <w:sz w:val="20"/>
          <w:szCs w:val="20"/>
          <w:lang w:eastAsia="en-GB"/>
        </w:rPr>
        <w:t>;</w:t>
      </w:r>
    </w:p>
    <w:p w14:paraId="7633C09F" w14:textId="4343140E" w:rsidR="00982D49" w:rsidRPr="003A6EF6" w:rsidDel="0033643A" w:rsidRDefault="0033643A" w:rsidP="00C608B5">
      <w:pPr>
        <w:pStyle w:val="NoSpacing"/>
        <w:numPr>
          <w:ilvl w:val="0"/>
          <w:numId w:val="35"/>
        </w:numPr>
        <w:spacing w:before="120" w:after="120"/>
        <w:rPr>
          <w:rFonts w:eastAsiaTheme="minorEastAsia"/>
          <w:color w:val="000000" w:themeColor="text1"/>
          <w:sz w:val="20"/>
          <w:szCs w:val="20"/>
          <w:lang w:eastAsia="en-GB"/>
        </w:rPr>
      </w:pPr>
      <w:r w:rsidRPr="516C6EA3">
        <w:rPr>
          <w:rFonts w:ascii="Arial" w:eastAsiaTheme="minorEastAsia" w:hAnsi="Arial" w:cs="Arial"/>
          <w:color w:val="000000" w:themeColor="text1"/>
          <w:kern w:val="24"/>
          <w:sz w:val="20"/>
          <w:szCs w:val="20"/>
          <w:lang w:eastAsia="en-GB"/>
        </w:rPr>
        <w:t>i</w:t>
      </w:r>
      <w:r w:rsidR="00982D49" w:rsidRPr="516C6EA3">
        <w:rPr>
          <w:rFonts w:ascii="Arial" w:eastAsiaTheme="minorEastAsia" w:hAnsi="Arial" w:cs="Arial"/>
          <w:color w:val="000000" w:themeColor="text1"/>
          <w:kern w:val="24"/>
          <w:sz w:val="20"/>
          <w:szCs w:val="20"/>
          <w:lang w:eastAsia="en-GB"/>
        </w:rPr>
        <w:t xml:space="preserve">mportantly, although structured products can </w:t>
      </w:r>
      <w:r w:rsidR="00C608B5">
        <w:rPr>
          <w:rFonts w:ascii="Arial" w:eastAsiaTheme="minorEastAsia" w:hAnsi="Arial" w:cs="Arial"/>
          <w:color w:val="000000" w:themeColor="text1"/>
          <w:kern w:val="24"/>
          <w:sz w:val="20"/>
          <w:szCs w:val="20"/>
          <w:lang w:eastAsia="en-GB"/>
        </w:rPr>
        <w:t xml:space="preserve">contractually </w:t>
      </w:r>
      <w:r w:rsidR="00982D49" w:rsidRPr="516C6EA3">
        <w:rPr>
          <w:rFonts w:ascii="Arial" w:eastAsiaTheme="minorEastAsia" w:hAnsi="Arial" w:cs="Arial"/>
          <w:color w:val="000000" w:themeColor="text1"/>
          <w:kern w:val="24"/>
          <w:sz w:val="20"/>
          <w:szCs w:val="20"/>
          <w:lang w:eastAsia="en-GB"/>
        </w:rPr>
        <w:t xml:space="preserve">define both the potential risk and return of an investment, the repayment of money invested and any potential returns usually depend on the financial stability of the issuer who stands behind the contract throughout the investment term, known as the counterparty bank. In other words, the issuer and counterparty bank mustn’t </w:t>
      </w:r>
      <w:r w:rsidR="00982D49" w:rsidRPr="00C608B5">
        <w:rPr>
          <w:rFonts w:ascii="Arial" w:eastAsiaTheme="minorEastAsia" w:hAnsi="Arial" w:cs="Arial"/>
          <w:i/>
          <w:iCs/>
          <w:color w:val="000000" w:themeColor="text1"/>
          <w:kern w:val="24"/>
          <w:sz w:val="20"/>
          <w:szCs w:val="20"/>
          <w:lang w:eastAsia="en-GB"/>
        </w:rPr>
        <w:t>‘go bust’</w:t>
      </w:r>
      <w:r w:rsidR="00982D49" w:rsidRPr="516C6EA3">
        <w:rPr>
          <w:rFonts w:ascii="Arial" w:eastAsiaTheme="minorEastAsia" w:hAnsi="Arial" w:cs="Arial"/>
          <w:color w:val="000000" w:themeColor="text1"/>
          <w:kern w:val="24"/>
          <w:sz w:val="20"/>
          <w:szCs w:val="20"/>
          <w:lang w:eastAsia="en-GB"/>
        </w:rPr>
        <w:t xml:space="preserve">. The risk of this is known as the </w:t>
      </w:r>
      <w:r w:rsidR="00982D49" w:rsidRPr="516C6EA3">
        <w:rPr>
          <w:rFonts w:ascii="Arial" w:eastAsiaTheme="minorEastAsia" w:hAnsi="Arial" w:cs="Arial"/>
          <w:i/>
          <w:iCs/>
          <w:color w:val="000000" w:themeColor="text1"/>
          <w:kern w:val="24"/>
          <w:sz w:val="20"/>
          <w:szCs w:val="20"/>
          <w:lang w:eastAsia="en-GB"/>
        </w:rPr>
        <w:t>‘issuer / counterparty risk’.</w:t>
      </w:r>
    </w:p>
    <w:p w14:paraId="1FE66D1E" w14:textId="77777777" w:rsidR="007C515D" w:rsidRPr="003A6EF6" w:rsidRDefault="007C515D" w:rsidP="00651E50">
      <w:pPr>
        <w:pStyle w:val="NoSpacing"/>
        <w:spacing w:before="120" w:after="120"/>
        <w:ind w:left="709"/>
        <w:rPr>
          <w:rFonts w:ascii="Arial" w:hAnsi="Arial" w:cs="Arial"/>
          <w:b/>
          <w:color w:val="000000"/>
          <w:sz w:val="20"/>
          <w:szCs w:val="20"/>
        </w:rPr>
      </w:pPr>
    </w:p>
    <w:p w14:paraId="7DDCD481" w14:textId="521AA8AB" w:rsidR="00D71ED6" w:rsidRPr="00C765AB" w:rsidRDefault="00D71ED6" w:rsidP="00C765AB">
      <w:pPr>
        <w:pStyle w:val="Heading1"/>
        <w:spacing w:before="360"/>
        <w:rPr>
          <w:rFonts w:ascii="Arial" w:hAnsi="Arial" w:cs="Arial"/>
          <w:b/>
          <w:bCs/>
          <w:color w:val="000000" w:themeColor="text1"/>
          <w:sz w:val="24"/>
          <w:szCs w:val="24"/>
        </w:rPr>
      </w:pPr>
      <w:bookmarkStart w:id="3" w:name="_Toc18054662"/>
      <w:r w:rsidRPr="00C765AB">
        <w:rPr>
          <w:rFonts w:ascii="Arial" w:hAnsi="Arial" w:cs="Arial"/>
          <w:b/>
          <w:bCs/>
          <w:color w:val="000000" w:themeColor="text1"/>
          <w:sz w:val="24"/>
          <w:szCs w:val="24"/>
        </w:rPr>
        <w:lastRenderedPageBreak/>
        <w:t xml:space="preserve">Why </w:t>
      </w:r>
      <w:r w:rsidR="00723084" w:rsidRPr="00C765AB">
        <w:rPr>
          <w:rFonts w:ascii="Arial" w:hAnsi="Arial" w:cs="Arial"/>
          <w:b/>
          <w:bCs/>
          <w:color w:val="000000" w:themeColor="text1"/>
          <w:sz w:val="24"/>
          <w:szCs w:val="24"/>
        </w:rPr>
        <w:t xml:space="preserve">we </w:t>
      </w:r>
      <w:r w:rsidR="0042421D" w:rsidRPr="00C765AB">
        <w:rPr>
          <w:rFonts w:ascii="Arial" w:hAnsi="Arial" w:cs="Arial"/>
          <w:b/>
          <w:bCs/>
          <w:color w:val="000000" w:themeColor="text1"/>
          <w:sz w:val="24"/>
          <w:szCs w:val="24"/>
        </w:rPr>
        <w:t xml:space="preserve">are recommending </w:t>
      </w:r>
      <w:r w:rsidRPr="00C765AB">
        <w:rPr>
          <w:rFonts w:ascii="Arial" w:hAnsi="Arial" w:cs="Arial"/>
          <w:b/>
          <w:bCs/>
          <w:color w:val="000000" w:themeColor="text1"/>
          <w:sz w:val="24"/>
          <w:szCs w:val="24"/>
        </w:rPr>
        <w:t>a structured product</w:t>
      </w:r>
      <w:bookmarkEnd w:id="3"/>
      <w:r w:rsidR="00A87F41" w:rsidRPr="00C765AB">
        <w:rPr>
          <w:rFonts w:ascii="Arial" w:hAnsi="Arial" w:cs="Arial"/>
          <w:b/>
          <w:bCs/>
          <w:color w:val="000000" w:themeColor="text1"/>
          <w:sz w:val="24"/>
          <w:szCs w:val="24"/>
        </w:rPr>
        <w:t xml:space="preserve"> </w:t>
      </w:r>
    </w:p>
    <w:p w14:paraId="4A836537" w14:textId="79EC1CE9" w:rsidR="00B71CBF" w:rsidRPr="00A133D9" w:rsidRDefault="008C5B72" w:rsidP="00A133D9">
      <w:pPr>
        <w:pStyle w:val="NoSpacing"/>
        <w:spacing w:before="120" w:after="120"/>
        <w:rPr>
          <w:rFonts w:ascii="Arial" w:eastAsia="Calibri" w:hAnsi="Arial" w:cs="Arial"/>
          <w:bCs/>
          <w:color w:val="000000" w:themeColor="text1"/>
          <w:kern w:val="24"/>
          <w:sz w:val="20"/>
          <w:szCs w:val="20"/>
          <w:lang w:val="en-US" w:eastAsia="en-GB"/>
        </w:rPr>
      </w:pPr>
      <w:r w:rsidRPr="003A6EF6">
        <w:rPr>
          <w:rFonts w:ascii="Arial" w:eastAsia="Calibri" w:hAnsi="Arial" w:cs="Arial"/>
          <w:bCs/>
          <w:color w:val="000000" w:themeColor="text1"/>
          <w:kern w:val="24"/>
          <w:sz w:val="20"/>
          <w:szCs w:val="20"/>
          <w:lang w:val="en-US" w:eastAsia="en-GB"/>
        </w:rPr>
        <w:t>I</w:t>
      </w:r>
      <w:r w:rsidR="00D71ED6" w:rsidRPr="003A6EF6">
        <w:rPr>
          <w:rFonts w:ascii="Arial" w:eastAsia="Calibri" w:hAnsi="Arial" w:cs="Arial"/>
          <w:bCs/>
          <w:color w:val="000000" w:themeColor="text1"/>
          <w:kern w:val="24"/>
          <w:sz w:val="20"/>
          <w:szCs w:val="20"/>
          <w:lang w:val="en-US" w:eastAsia="en-GB"/>
        </w:rPr>
        <w:t xml:space="preserve">f investors </w:t>
      </w:r>
      <w:r w:rsidR="00CD577B">
        <w:rPr>
          <w:rFonts w:ascii="Arial" w:eastAsia="Calibri" w:hAnsi="Arial" w:cs="Arial"/>
          <w:bCs/>
          <w:color w:val="000000" w:themeColor="text1"/>
          <w:kern w:val="24"/>
          <w:sz w:val="20"/>
          <w:szCs w:val="20"/>
          <w:lang w:val="en-US" w:eastAsia="en-GB"/>
        </w:rPr>
        <w:t>could design</w:t>
      </w:r>
      <w:r w:rsidR="00D71ED6" w:rsidRPr="003A6EF6">
        <w:rPr>
          <w:rFonts w:ascii="Arial" w:eastAsia="Calibri" w:hAnsi="Arial" w:cs="Arial"/>
          <w:bCs/>
          <w:color w:val="000000" w:themeColor="text1"/>
          <w:kern w:val="24"/>
          <w:sz w:val="20"/>
          <w:szCs w:val="20"/>
          <w:lang w:val="en-US" w:eastAsia="en-GB"/>
        </w:rPr>
        <w:t xml:space="preserve"> their own investments, </w:t>
      </w:r>
      <w:r w:rsidRPr="003A6EF6">
        <w:rPr>
          <w:rFonts w:ascii="Arial" w:eastAsia="Calibri" w:hAnsi="Arial" w:cs="Arial"/>
          <w:bCs/>
          <w:color w:val="000000" w:themeColor="text1"/>
          <w:kern w:val="24"/>
          <w:sz w:val="20"/>
          <w:szCs w:val="20"/>
          <w:lang w:val="en-US" w:eastAsia="en-GB"/>
        </w:rPr>
        <w:t xml:space="preserve">it’s probably fair to </w:t>
      </w:r>
      <w:r w:rsidR="00A8700B" w:rsidRPr="003A6EF6">
        <w:rPr>
          <w:rFonts w:ascii="Arial" w:eastAsia="Calibri" w:hAnsi="Arial" w:cs="Arial"/>
          <w:bCs/>
          <w:color w:val="000000" w:themeColor="text1"/>
          <w:kern w:val="24"/>
          <w:sz w:val="20"/>
          <w:szCs w:val="20"/>
          <w:lang w:val="en-US" w:eastAsia="en-GB"/>
        </w:rPr>
        <w:t xml:space="preserve">say </w:t>
      </w:r>
      <w:r w:rsidRPr="003A6EF6">
        <w:rPr>
          <w:rFonts w:ascii="Arial" w:eastAsia="Calibri" w:hAnsi="Arial" w:cs="Arial"/>
          <w:bCs/>
          <w:color w:val="000000" w:themeColor="text1"/>
          <w:kern w:val="24"/>
          <w:sz w:val="20"/>
          <w:szCs w:val="20"/>
          <w:lang w:val="en-US" w:eastAsia="en-GB"/>
        </w:rPr>
        <w:t xml:space="preserve">that </w:t>
      </w:r>
      <w:r w:rsidR="00D71ED6" w:rsidRPr="003A6EF6">
        <w:rPr>
          <w:rFonts w:ascii="Arial" w:eastAsia="Calibri" w:hAnsi="Arial" w:cs="Arial"/>
          <w:bCs/>
          <w:color w:val="000000" w:themeColor="text1"/>
          <w:kern w:val="24"/>
          <w:sz w:val="20"/>
          <w:szCs w:val="20"/>
          <w:lang w:val="en-US" w:eastAsia="en-GB"/>
        </w:rPr>
        <w:t>they would</w:t>
      </w:r>
      <w:r w:rsidR="00A8700B" w:rsidRPr="003A6EF6">
        <w:rPr>
          <w:rFonts w:ascii="Arial" w:eastAsia="Calibri" w:hAnsi="Arial" w:cs="Arial"/>
          <w:bCs/>
          <w:color w:val="000000" w:themeColor="text1"/>
          <w:kern w:val="24"/>
          <w:sz w:val="20"/>
          <w:szCs w:val="20"/>
          <w:lang w:val="en-US" w:eastAsia="en-GB"/>
        </w:rPr>
        <w:t xml:space="preserve"> </w:t>
      </w:r>
      <w:r w:rsidR="00D71ED6" w:rsidRPr="003A6EF6">
        <w:rPr>
          <w:rFonts w:ascii="Arial" w:eastAsia="Calibri" w:hAnsi="Arial" w:cs="Arial"/>
          <w:bCs/>
          <w:color w:val="000000" w:themeColor="text1"/>
          <w:kern w:val="24"/>
          <w:sz w:val="20"/>
          <w:szCs w:val="20"/>
          <w:lang w:val="en-US" w:eastAsia="en-GB"/>
        </w:rPr>
        <w:t>be unlikely to design anything that</w:t>
      </w:r>
      <w:r w:rsidR="00DE2361" w:rsidRPr="003A6EF6">
        <w:rPr>
          <w:rFonts w:ascii="Arial" w:eastAsia="Calibri" w:hAnsi="Arial" w:cs="Arial"/>
          <w:bCs/>
          <w:color w:val="000000" w:themeColor="text1"/>
          <w:kern w:val="24"/>
          <w:sz w:val="20"/>
          <w:szCs w:val="20"/>
          <w:lang w:val="en-US" w:eastAsia="en-GB"/>
        </w:rPr>
        <w:t xml:space="preserve"> is</w:t>
      </w:r>
      <w:r w:rsidR="00D71ED6" w:rsidRPr="003A6EF6">
        <w:rPr>
          <w:rFonts w:ascii="Arial" w:eastAsia="Calibri" w:hAnsi="Arial" w:cs="Arial"/>
          <w:bCs/>
          <w:color w:val="000000" w:themeColor="text1"/>
          <w:kern w:val="24"/>
          <w:sz w:val="20"/>
          <w:szCs w:val="20"/>
          <w:lang w:val="en-US" w:eastAsia="en-GB"/>
        </w:rPr>
        <w:t xml:space="preserve"> much like a mutual fund</w:t>
      </w:r>
      <w:r w:rsidR="00B71CBF" w:rsidRPr="003A6EF6">
        <w:rPr>
          <w:rFonts w:ascii="Arial" w:eastAsia="Calibri" w:hAnsi="Arial" w:cs="Arial"/>
          <w:bCs/>
          <w:color w:val="000000" w:themeColor="text1"/>
          <w:kern w:val="24"/>
          <w:sz w:val="20"/>
          <w:szCs w:val="20"/>
          <w:lang w:val="en-US" w:eastAsia="en-GB"/>
        </w:rPr>
        <w:t xml:space="preserve">, which </w:t>
      </w:r>
      <w:r w:rsidR="000E001C" w:rsidRPr="003A6EF6">
        <w:rPr>
          <w:rFonts w:ascii="Arial" w:eastAsia="Calibri" w:hAnsi="Arial" w:cs="Arial"/>
          <w:bCs/>
          <w:color w:val="000000" w:themeColor="text1"/>
          <w:kern w:val="24"/>
          <w:sz w:val="20"/>
          <w:szCs w:val="20"/>
          <w:lang w:val="en-US" w:eastAsia="en-GB"/>
        </w:rPr>
        <w:t xml:space="preserve">generally </w:t>
      </w:r>
      <w:r w:rsidR="00B71CBF" w:rsidRPr="003A6EF6">
        <w:rPr>
          <w:rFonts w:ascii="Arial" w:eastAsia="Calibri" w:hAnsi="Arial" w:cs="Arial"/>
          <w:bCs/>
          <w:color w:val="000000" w:themeColor="text1"/>
          <w:kern w:val="24"/>
          <w:sz w:val="20"/>
          <w:szCs w:val="20"/>
          <w:lang w:val="en-US" w:eastAsia="en-GB"/>
        </w:rPr>
        <w:t>require investors to</w:t>
      </w:r>
      <w:r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 xml:space="preserve">accept risks that </w:t>
      </w:r>
      <w:r w:rsidR="00AE38EA" w:rsidRPr="003A6EF6">
        <w:rPr>
          <w:rFonts w:ascii="Arial" w:eastAsia="Calibri" w:hAnsi="Arial" w:cs="Arial"/>
          <w:bCs/>
          <w:color w:val="000000" w:themeColor="text1"/>
          <w:kern w:val="24"/>
          <w:sz w:val="20"/>
          <w:szCs w:val="20"/>
          <w:lang w:val="en-US" w:eastAsia="en-GB"/>
        </w:rPr>
        <w:t xml:space="preserve">they </w:t>
      </w:r>
      <w:r w:rsidR="00DE2361" w:rsidRPr="003A6EF6">
        <w:rPr>
          <w:rFonts w:ascii="Arial" w:eastAsia="Calibri" w:hAnsi="Arial" w:cs="Arial"/>
          <w:bCs/>
          <w:color w:val="000000" w:themeColor="text1"/>
          <w:kern w:val="24"/>
          <w:sz w:val="20"/>
          <w:szCs w:val="20"/>
          <w:lang w:val="en-US" w:eastAsia="en-GB"/>
        </w:rPr>
        <w:t>are</w:t>
      </w:r>
      <w:r w:rsidR="00B70FE6"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told they cannot avoid when</w:t>
      </w:r>
      <w:r w:rsidR="00B71CBF" w:rsidRPr="003A6EF6">
        <w:rPr>
          <w:rFonts w:ascii="Arial" w:eastAsia="Calibri" w:hAnsi="Arial" w:cs="Arial"/>
          <w:bCs/>
          <w:color w:val="000000" w:themeColor="text1"/>
          <w:kern w:val="24"/>
          <w:sz w:val="20"/>
          <w:szCs w:val="20"/>
          <w:lang w:val="en-US" w:eastAsia="en-GB"/>
        </w:rPr>
        <w:t xml:space="preserve"> investing in the stock market.</w:t>
      </w:r>
    </w:p>
    <w:p w14:paraId="6FBBE050" w14:textId="4F10EBA6" w:rsidR="00B71CBF" w:rsidRPr="00A133D9" w:rsidRDefault="00D71ED6" w:rsidP="00A133D9">
      <w:pPr>
        <w:pStyle w:val="NoSpacing"/>
        <w:spacing w:before="120" w:after="120"/>
        <w:rPr>
          <w:rFonts w:ascii="Arial" w:eastAsia="Times New Roman" w:hAnsi="Arial" w:cs="Arial"/>
          <w:sz w:val="20"/>
          <w:szCs w:val="20"/>
          <w:lang w:eastAsia="en-GB"/>
        </w:rPr>
      </w:pPr>
      <w:r w:rsidRPr="516C6EA3">
        <w:rPr>
          <w:rFonts w:ascii="Arial" w:eastAsia="Calibri" w:hAnsi="Arial" w:cs="Arial"/>
          <w:color w:val="000000" w:themeColor="text1"/>
          <w:kern w:val="24"/>
          <w:sz w:val="20"/>
          <w:szCs w:val="20"/>
          <w:lang w:val="en-US" w:eastAsia="en-GB"/>
        </w:rPr>
        <w:t>However, many of the</w:t>
      </w:r>
      <w:r w:rsidR="00B71CBF" w:rsidRPr="516C6EA3">
        <w:rPr>
          <w:rFonts w:ascii="Arial" w:eastAsia="Calibri" w:hAnsi="Arial" w:cs="Arial"/>
          <w:color w:val="000000" w:themeColor="text1"/>
          <w:kern w:val="24"/>
          <w:sz w:val="20"/>
          <w:szCs w:val="20"/>
          <w:lang w:val="en-US" w:eastAsia="en-GB"/>
        </w:rPr>
        <w:t xml:space="preserve"> </w:t>
      </w:r>
      <w:r w:rsidRPr="516C6EA3">
        <w:rPr>
          <w:rFonts w:ascii="Arial" w:eastAsia="Calibri" w:hAnsi="Arial" w:cs="Arial"/>
          <w:color w:val="000000" w:themeColor="text1"/>
          <w:kern w:val="24"/>
          <w:sz w:val="20"/>
          <w:szCs w:val="20"/>
          <w:lang w:val="en-US" w:eastAsia="en-GB"/>
        </w:rPr>
        <w:t xml:space="preserve">features of an investment </w:t>
      </w:r>
      <w:r w:rsidR="00B71CBF" w:rsidRPr="516C6EA3">
        <w:rPr>
          <w:rFonts w:ascii="Arial" w:eastAsia="Calibri" w:hAnsi="Arial" w:cs="Arial"/>
          <w:color w:val="000000" w:themeColor="text1"/>
          <w:kern w:val="24"/>
          <w:sz w:val="20"/>
          <w:szCs w:val="20"/>
          <w:lang w:val="en-US" w:eastAsia="en-GB"/>
        </w:rPr>
        <w:t>that investor</w:t>
      </w:r>
      <w:r w:rsidR="008C5B72" w:rsidRPr="516C6EA3">
        <w:rPr>
          <w:rFonts w:ascii="Arial" w:eastAsia="Calibri" w:hAnsi="Arial" w:cs="Arial"/>
          <w:color w:val="000000" w:themeColor="text1"/>
          <w:kern w:val="24"/>
          <w:sz w:val="20"/>
          <w:szCs w:val="20"/>
          <w:lang w:val="en-US" w:eastAsia="en-GB"/>
        </w:rPr>
        <w:t>s</w:t>
      </w:r>
      <w:r w:rsidR="003D222C" w:rsidRPr="516C6EA3">
        <w:rPr>
          <w:rFonts w:ascii="Arial" w:eastAsia="Calibri" w:hAnsi="Arial" w:cs="Arial"/>
          <w:color w:val="000000" w:themeColor="text1"/>
          <w:kern w:val="24"/>
          <w:sz w:val="20"/>
          <w:szCs w:val="20"/>
          <w:lang w:val="en-US" w:eastAsia="en-GB"/>
        </w:rPr>
        <w:t xml:space="preserve"> </w:t>
      </w:r>
      <w:r w:rsidR="0033643A" w:rsidRPr="516C6EA3">
        <w:rPr>
          <w:rFonts w:ascii="Arial" w:eastAsia="Calibri" w:hAnsi="Arial" w:cs="Arial"/>
          <w:color w:val="000000" w:themeColor="text1"/>
          <w:kern w:val="24"/>
          <w:sz w:val="20"/>
          <w:szCs w:val="20"/>
          <w:lang w:val="en-US" w:eastAsia="en-GB"/>
        </w:rPr>
        <w:t>might</w:t>
      </w:r>
      <w:r w:rsidR="00DE2361" w:rsidRPr="516C6EA3">
        <w:rPr>
          <w:rFonts w:ascii="Arial" w:eastAsia="Calibri" w:hAnsi="Arial" w:cs="Arial"/>
          <w:color w:val="000000" w:themeColor="text1"/>
          <w:kern w:val="24"/>
          <w:sz w:val="20"/>
          <w:szCs w:val="20"/>
          <w:lang w:val="en-US" w:eastAsia="en-GB"/>
        </w:rPr>
        <w:t xml:space="preserve"> </w:t>
      </w:r>
      <w:r w:rsidR="00B71CBF" w:rsidRPr="516C6EA3">
        <w:rPr>
          <w:rFonts w:ascii="Arial" w:eastAsia="Calibri" w:hAnsi="Arial" w:cs="Arial"/>
          <w:color w:val="000000" w:themeColor="text1"/>
          <w:kern w:val="24"/>
          <w:sz w:val="20"/>
          <w:szCs w:val="20"/>
          <w:lang w:val="en-US" w:eastAsia="en-GB"/>
        </w:rPr>
        <w:t>design for themselves, if they could, might</w:t>
      </w:r>
      <w:r w:rsidRPr="516C6EA3">
        <w:rPr>
          <w:rFonts w:ascii="Arial" w:eastAsia="Calibri" w:hAnsi="Arial" w:cs="Arial"/>
          <w:color w:val="000000" w:themeColor="text1"/>
          <w:kern w:val="24"/>
          <w:sz w:val="20"/>
          <w:szCs w:val="20"/>
          <w:lang w:val="en-US" w:eastAsia="en-GB"/>
        </w:rPr>
        <w:t xml:space="preserve"> </w:t>
      </w:r>
      <w:r w:rsidR="00A8700B" w:rsidRPr="516C6EA3">
        <w:rPr>
          <w:rFonts w:ascii="Arial" w:eastAsia="Calibri" w:hAnsi="Arial" w:cs="Arial"/>
          <w:color w:val="000000" w:themeColor="text1"/>
          <w:kern w:val="24"/>
          <w:sz w:val="20"/>
          <w:szCs w:val="20"/>
          <w:lang w:val="en-US" w:eastAsia="en-GB"/>
        </w:rPr>
        <w:t>be similar to</w:t>
      </w:r>
      <w:r w:rsidRPr="516C6EA3">
        <w:rPr>
          <w:rFonts w:ascii="Arial" w:eastAsia="Calibri" w:hAnsi="Arial" w:cs="Arial"/>
          <w:color w:val="000000" w:themeColor="text1"/>
          <w:kern w:val="24"/>
          <w:sz w:val="20"/>
          <w:szCs w:val="20"/>
          <w:lang w:val="en-US" w:eastAsia="en-GB"/>
        </w:rPr>
        <w:t xml:space="preserve"> </w:t>
      </w:r>
      <w:r w:rsidR="0033643A" w:rsidRPr="516C6EA3">
        <w:rPr>
          <w:rFonts w:ascii="Arial" w:eastAsia="Calibri" w:hAnsi="Arial" w:cs="Arial"/>
          <w:color w:val="000000" w:themeColor="text1"/>
          <w:kern w:val="24"/>
          <w:sz w:val="20"/>
          <w:szCs w:val="20"/>
          <w:lang w:val="en-US" w:eastAsia="en-GB"/>
        </w:rPr>
        <w:t xml:space="preserve">the features of </w:t>
      </w:r>
      <w:r w:rsidRPr="516C6EA3">
        <w:rPr>
          <w:rFonts w:ascii="Arial" w:eastAsia="Calibri" w:hAnsi="Arial" w:cs="Arial"/>
          <w:color w:val="000000" w:themeColor="text1"/>
          <w:kern w:val="24"/>
          <w:sz w:val="20"/>
          <w:szCs w:val="20"/>
          <w:lang w:val="en-US" w:eastAsia="en-GB"/>
        </w:rPr>
        <w:t xml:space="preserve">a </w:t>
      </w:r>
      <w:r w:rsidR="008C5B72" w:rsidRPr="516C6EA3">
        <w:rPr>
          <w:rFonts w:ascii="Arial" w:eastAsia="Calibri" w:hAnsi="Arial" w:cs="Arial"/>
          <w:color w:val="000000" w:themeColor="text1"/>
          <w:kern w:val="24"/>
          <w:sz w:val="20"/>
          <w:szCs w:val="20"/>
          <w:lang w:val="en-US" w:eastAsia="en-GB"/>
        </w:rPr>
        <w:t xml:space="preserve">typical </w:t>
      </w:r>
      <w:r w:rsidRPr="516C6EA3">
        <w:rPr>
          <w:rFonts w:ascii="Arial" w:eastAsia="Calibri" w:hAnsi="Arial" w:cs="Arial"/>
          <w:color w:val="000000" w:themeColor="text1"/>
          <w:kern w:val="24"/>
          <w:sz w:val="20"/>
          <w:szCs w:val="20"/>
          <w:lang w:val="en-US" w:eastAsia="en-GB"/>
        </w:rPr>
        <w:t>structured product</w:t>
      </w:r>
      <w:r w:rsidR="00B71CBF" w:rsidRPr="516C6EA3">
        <w:rPr>
          <w:rFonts w:ascii="Arial" w:eastAsia="Calibri" w:hAnsi="Arial" w:cs="Arial"/>
          <w:color w:val="000000" w:themeColor="text1"/>
          <w:kern w:val="24"/>
          <w:sz w:val="20"/>
          <w:szCs w:val="20"/>
          <w:lang w:val="en-US" w:eastAsia="en-GB"/>
        </w:rPr>
        <w:t>. For example:</w:t>
      </w:r>
    </w:p>
    <w:p w14:paraId="371A7158" w14:textId="2AA2AABB"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less likelihood of losses being experienced as the result of </w:t>
      </w:r>
      <w:r w:rsidR="00DE2361" w:rsidRPr="003A6EF6">
        <w:rPr>
          <w:rFonts w:ascii="Arial" w:eastAsiaTheme="minorEastAsia" w:hAnsi="Arial" w:cs="Arial"/>
          <w:color w:val="000000" w:themeColor="text1"/>
          <w:kern w:val="24"/>
          <w:sz w:val="20"/>
          <w:szCs w:val="20"/>
          <w:lang w:val="en-US" w:eastAsia="en-GB"/>
        </w:rPr>
        <w:t xml:space="preserve">the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 xml:space="preserve">market </w:t>
      </w:r>
      <w:r w:rsidR="00A8700B" w:rsidRPr="003A6EF6">
        <w:rPr>
          <w:rFonts w:ascii="Arial" w:eastAsiaTheme="minorEastAsia" w:hAnsi="Arial" w:cs="Arial"/>
          <w:color w:val="000000" w:themeColor="text1"/>
          <w:kern w:val="24"/>
          <w:sz w:val="20"/>
          <w:szCs w:val="20"/>
          <w:lang w:val="en-US" w:eastAsia="en-GB"/>
        </w:rPr>
        <w:t>falling</w:t>
      </w:r>
      <w:r w:rsidRPr="003A6EF6">
        <w:rPr>
          <w:rFonts w:ascii="Arial" w:eastAsiaTheme="minorEastAsia" w:hAnsi="Arial" w:cs="Arial"/>
          <w:color w:val="000000" w:themeColor="text1"/>
          <w:kern w:val="24"/>
          <w:sz w:val="20"/>
          <w:szCs w:val="20"/>
          <w:lang w:val="en-US" w:eastAsia="en-GB"/>
        </w:rPr>
        <w:t>;</w:t>
      </w:r>
    </w:p>
    <w:p w14:paraId="6A37E895" w14:textId="16817DFD"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more likelihood of positive returns being generated, even in challenging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market environments</w:t>
      </w:r>
      <w:r w:rsidR="00B71CBF" w:rsidRPr="003A6EF6">
        <w:rPr>
          <w:rFonts w:ascii="Arial" w:eastAsiaTheme="minorEastAsia" w:hAnsi="Arial" w:cs="Arial"/>
          <w:color w:val="000000" w:themeColor="text1"/>
          <w:kern w:val="24"/>
          <w:sz w:val="20"/>
          <w:szCs w:val="20"/>
          <w:lang w:val="en-US" w:eastAsia="en-GB"/>
        </w:rPr>
        <w:t xml:space="preserve"> (</w:t>
      </w:r>
      <w:r w:rsidR="00A8700B" w:rsidRPr="003A6EF6">
        <w:rPr>
          <w:rFonts w:ascii="Arial" w:eastAsiaTheme="minorEastAsia" w:hAnsi="Arial" w:cs="Arial"/>
          <w:color w:val="000000" w:themeColor="text1"/>
          <w:kern w:val="24"/>
          <w:sz w:val="20"/>
          <w:szCs w:val="20"/>
          <w:lang w:val="en-US" w:eastAsia="en-GB"/>
        </w:rPr>
        <w:t xml:space="preserve">that is, </w:t>
      </w:r>
      <w:r w:rsidR="00B71CBF" w:rsidRPr="003A6EF6">
        <w:rPr>
          <w:rFonts w:ascii="Arial" w:eastAsiaTheme="minorEastAsia" w:hAnsi="Arial" w:cs="Arial"/>
          <w:color w:val="000000" w:themeColor="text1"/>
          <w:kern w:val="24"/>
          <w:sz w:val="20"/>
          <w:szCs w:val="20"/>
          <w:lang w:val="en-US" w:eastAsia="en-GB"/>
        </w:rPr>
        <w:t xml:space="preserve">when </w:t>
      </w:r>
      <w:r w:rsidR="008C5B72" w:rsidRPr="003A6EF6">
        <w:rPr>
          <w:rFonts w:ascii="Arial" w:eastAsiaTheme="minorEastAsia" w:hAnsi="Arial" w:cs="Arial"/>
          <w:color w:val="000000" w:themeColor="text1"/>
          <w:kern w:val="24"/>
          <w:sz w:val="20"/>
          <w:szCs w:val="20"/>
          <w:lang w:val="en-US" w:eastAsia="en-GB"/>
        </w:rPr>
        <w:t xml:space="preserve">stock </w:t>
      </w:r>
      <w:r w:rsidR="00B71CBF" w:rsidRPr="003A6EF6">
        <w:rPr>
          <w:rFonts w:ascii="Arial" w:eastAsiaTheme="minorEastAsia" w:hAnsi="Arial" w:cs="Arial"/>
          <w:color w:val="000000" w:themeColor="text1"/>
          <w:kern w:val="24"/>
          <w:sz w:val="20"/>
          <w:szCs w:val="20"/>
          <w:lang w:val="en-US" w:eastAsia="en-GB"/>
        </w:rPr>
        <w:t>markets don’t go up</w:t>
      </w:r>
      <w:r w:rsidR="00A8700B"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or even when they go down)</w:t>
      </w:r>
      <w:r w:rsidRPr="003A6EF6">
        <w:rPr>
          <w:rFonts w:ascii="Arial" w:eastAsiaTheme="minorEastAsia" w:hAnsi="Arial" w:cs="Arial"/>
          <w:color w:val="000000" w:themeColor="text1"/>
          <w:kern w:val="24"/>
          <w:sz w:val="20"/>
          <w:szCs w:val="20"/>
          <w:lang w:val="en-US" w:eastAsia="en-GB"/>
        </w:rPr>
        <w:t>;</w:t>
      </w:r>
    </w:p>
    <w:p w14:paraId="785528E7" w14:textId="205D5430" w:rsidR="00B71CBF" w:rsidRPr="00A133D9" w:rsidRDefault="00D71ED6" w:rsidP="00A133D9">
      <w:pPr>
        <w:pStyle w:val="NoSpacing"/>
        <w:numPr>
          <w:ilvl w:val="0"/>
          <w:numId w:val="14"/>
        </w:numPr>
        <w:spacing w:before="120" w:after="120"/>
        <w:ind w:left="36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charges that </w:t>
      </w:r>
      <w:r w:rsidR="00A8700B" w:rsidRPr="003A6EF6">
        <w:rPr>
          <w:rFonts w:ascii="Arial" w:eastAsiaTheme="minorEastAsia" w:hAnsi="Arial" w:cs="Arial"/>
          <w:color w:val="000000" w:themeColor="text1"/>
          <w:kern w:val="24"/>
          <w:sz w:val="20"/>
          <w:szCs w:val="20"/>
          <w:lang w:val="en-US" w:eastAsia="en-GB"/>
        </w:rPr>
        <w:t xml:space="preserve">have </w:t>
      </w:r>
      <w:r w:rsidRPr="003A6EF6">
        <w:rPr>
          <w:rFonts w:ascii="Arial" w:eastAsiaTheme="minorEastAsia" w:hAnsi="Arial" w:cs="Arial"/>
          <w:color w:val="000000" w:themeColor="text1"/>
          <w:kern w:val="24"/>
          <w:sz w:val="20"/>
          <w:szCs w:val="20"/>
          <w:lang w:val="en-US" w:eastAsia="en-GB"/>
        </w:rPr>
        <w:t xml:space="preserve">less </w:t>
      </w:r>
      <w:r w:rsidR="00A8700B" w:rsidRPr="003A6EF6">
        <w:rPr>
          <w:rFonts w:ascii="Arial" w:eastAsiaTheme="minorEastAsia" w:hAnsi="Arial" w:cs="Arial"/>
          <w:color w:val="000000" w:themeColor="text1"/>
          <w:kern w:val="24"/>
          <w:sz w:val="20"/>
          <w:szCs w:val="20"/>
          <w:lang w:val="en-US" w:eastAsia="en-GB"/>
        </w:rPr>
        <w:t xml:space="preserve">of an effect </w:t>
      </w:r>
      <w:r w:rsidRPr="003A6EF6">
        <w:rPr>
          <w:rFonts w:ascii="Arial" w:eastAsiaTheme="minorEastAsia" w:hAnsi="Arial" w:cs="Arial"/>
          <w:color w:val="000000" w:themeColor="text1"/>
          <w:kern w:val="24"/>
          <w:sz w:val="20"/>
          <w:szCs w:val="20"/>
          <w:lang w:val="en-US" w:eastAsia="en-GB"/>
        </w:rPr>
        <w:t xml:space="preserve">on </w:t>
      </w:r>
      <w:r w:rsidR="008C5B72" w:rsidRPr="003A6EF6">
        <w:rPr>
          <w:rFonts w:ascii="Arial" w:eastAsiaTheme="minorEastAsia" w:hAnsi="Arial" w:cs="Arial"/>
          <w:color w:val="000000" w:themeColor="text1"/>
          <w:kern w:val="24"/>
          <w:sz w:val="20"/>
          <w:szCs w:val="20"/>
          <w:lang w:val="en-US" w:eastAsia="en-GB"/>
        </w:rPr>
        <w:t>money</w:t>
      </w:r>
      <w:r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 xml:space="preserve">invested </w:t>
      </w:r>
      <w:r w:rsidRPr="003A6EF6">
        <w:rPr>
          <w:rFonts w:ascii="Arial" w:eastAsiaTheme="minorEastAsia" w:hAnsi="Arial" w:cs="Arial"/>
          <w:color w:val="000000" w:themeColor="text1"/>
          <w:kern w:val="24"/>
          <w:sz w:val="20"/>
          <w:szCs w:val="20"/>
          <w:lang w:val="en-US" w:eastAsia="en-GB"/>
        </w:rPr>
        <w:t>and any returns generated;</w:t>
      </w:r>
      <w:r w:rsidR="00D24A2A" w:rsidRPr="003A6EF6">
        <w:rPr>
          <w:rFonts w:ascii="Arial" w:eastAsiaTheme="minorEastAsia" w:hAnsi="Arial" w:cs="Arial"/>
          <w:color w:val="000000" w:themeColor="text1"/>
          <w:kern w:val="24"/>
          <w:sz w:val="20"/>
          <w:szCs w:val="20"/>
          <w:lang w:val="en-US" w:eastAsia="en-GB"/>
        </w:rPr>
        <w:t xml:space="preserve"> and</w:t>
      </w:r>
    </w:p>
    <w:p w14:paraId="3DB7CAB3" w14:textId="4BE4755D" w:rsidR="00D71ED6" w:rsidRPr="00A133D9" w:rsidRDefault="00AE38EA"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an</w:t>
      </w:r>
      <w:r w:rsidR="00D71ED6" w:rsidRPr="003A6EF6">
        <w:rPr>
          <w:rFonts w:ascii="Arial" w:eastAsiaTheme="minorEastAsia" w:hAnsi="Arial" w:cs="Arial"/>
          <w:color w:val="000000" w:themeColor="text1"/>
          <w:kern w:val="24"/>
          <w:sz w:val="20"/>
          <w:szCs w:val="20"/>
          <w:lang w:val="en-US" w:eastAsia="en-GB"/>
        </w:rPr>
        <w:t xml:space="preserve"> </w:t>
      </w:r>
      <w:r w:rsidR="008C5B72" w:rsidRPr="003A6EF6">
        <w:rPr>
          <w:rFonts w:ascii="Arial" w:eastAsiaTheme="minorEastAsia" w:hAnsi="Arial" w:cs="Arial"/>
          <w:color w:val="000000" w:themeColor="text1"/>
          <w:kern w:val="24"/>
          <w:sz w:val="20"/>
          <w:szCs w:val="20"/>
          <w:lang w:val="en-US" w:eastAsia="en-GB"/>
        </w:rPr>
        <w:t xml:space="preserve">investment </w:t>
      </w:r>
      <w:r w:rsidR="00D71ED6" w:rsidRPr="003A6EF6">
        <w:rPr>
          <w:rFonts w:ascii="Arial" w:eastAsiaTheme="minorEastAsia" w:hAnsi="Arial" w:cs="Arial"/>
          <w:color w:val="000000" w:themeColor="text1"/>
          <w:kern w:val="24"/>
          <w:sz w:val="20"/>
          <w:szCs w:val="20"/>
          <w:lang w:val="en-US" w:eastAsia="en-GB"/>
        </w:rPr>
        <w:t>provider</w:t>
      </w:r>
      <w:r w:rsidR="00A8700B" w:rsidRPr="003A6EF6">
        <w:rPr>
          <w:rFonts w:ascii="Arial" w:eastAsiaTheme="minorEastAsia" w:hAnsi="Arial" w:cs="Arial"/>
          <w:color w:val="000000" w:themeColor="text1"/>
          <w:kern w:val="24"/>
          <w:sz w:val="20"/>
          <w:szCs w:val="20"/>
          <w:lang w:val="en-US" w:eastAsia="en-GB"/>
        </w:rPr>
        <w:t xml:space="preserve"> </w:t>
      </w:r>
      <w:r w:rsidRPr="003A6EF6">
        <w:rPr>
          <w:rFonts w:ascii="Arial" w:eastAsiaTheme="minorEastAsia" w:hAnsi="Arial" w:cs="Arial"/>
          <w:color w:val="000000" w:themeColor="text1"/>
          <w:kern w:val="24"/>
          <w:sz w:val="20"/>
          <w:szCs w:val="20"/>
          <w:lang w:val="en-US" w:eastAsia="en-GB"/>
        </w:rPr>
        <w:t xml:space="preserve">who is </w:t>
      </w:r>
      <w:r w:rsidR="00B71CBF" w:rsidRPr="003A6EF6">
        <w:rPr>
          <w:rFonts w:ascii="Arial" w:eastAsiaTheme="minorEastAsia" w:hAnsi="Arial" w:cs="Arial"/>
          <w:color w:val="000000" w:themeColor="text1"/>
          <w:kern w:val="24"/>
          <w:sz w:val="20"/>
          <w:szCs w:val="20"/>
          <w:lang w:val="en-US" w:eastAsia="en-GB"/>
        </w:rPr>
        <w:t xml:space="preserve">legally </w:t>
      </w:r>
      <w:r w:rsidR="008C5B72" w:rsidRPr="003A6EF6">
        <w:rPr>
          <w:rFonts w:ascii="Arial" w:eastAsiaTheme="minorEastAsia" w:hAnsi="Arial" w:cs="Arial"/>
          <w:color w:val="000000" w:themeColor="text1"/>
          <w:kern w:val="24"/>
          <w:sz w:val="20"/>
          <w:szCs w:val="20"/>
          <w:lang w:val="en-US" w:eastAsia="en-GB"/>
        </w:rPr>
        <w:t xml:space="preserve">and contractually </w:t>
      </w:r>
      <w:r w:rsidR="00D71ED6" w:rsidRPr="003A6EF6">
        <w:rPr>
          <w:rFonts w:ascii="Arial" w:eastAsiaTheme="minorEastAsia" w:hAnsi="Arial" w:cs="Arial"/>
          <w:color w:val="000000" w:themeColor="text1"/>
          <w:kern w:val="24"/>
          <w:sz w:val="20"/>
          <w:szCs w:val="20"/>
          <w:lang w:val="en-US" w:eastAsia="en-GB"/>
        </w:rPr>
        <w:t>oblig</w:t>
      </w:r>
      <w:r w:rsidRPr="003A6EF6">
        <w:rPr>
          <w:rFonts w:ascii="Arial" w:eastAsiaTheme="minorEastAsia" w:hAnsi="Arial" w:cs="Arial"/>
          <w:color w:val="000000" w:themeColor="text1"/>
          <w:kern w:val="24"/>
          <w:sz w:val="20"/>
          <w:szCs w:val="20"/>
          <w:lang w:val="en-US" w:eastAsia="en-GB"/>
        </w:rPr>
        <w:t xml:space="preserve">ed </w:t>
      </w:r>
      <w:r w:rsidR="00D71ED6" w:rsidRPr="003A6EF6">
        <w:rPr>
          <w:rFonts w:ascii="Arial" w:eastAsiaTheme="minorEastAsia" w:hAnsi="Arial" w:cs="Arial"/>
          <w:color w:val="000000" w:themeColor="text1"/>
          <w:kern w:val="24"/>
          <w:sz w:val="20"/>
          <w:szCs w:val="20"/>
          <w:lang w:val="en-US" w:eastAsia="en-GB"/>
        </w:rPr>
        <w:t xml:space="preserve">to </w:t>
      </w:r>
      <w:r w:rsidR="00A8700B" w:rsidRPr="003A6EF6">
        <w:rPr>
          <w:rFonts w:ascii="Arial" w:eastAsiaTheme="minorEastAsia" w:hAnsi="Arial" w:cs="Arial"/>
          <w:color w:val="000000" w:themeColor="text1"/>
          <w:kern w:val="24"/>
          <w:sz w:val="20"/>
          <w:szCs w:val="20"/>
          <w:lang w:val="en-US" w:eastAsia="en-GB"/>
        </w:rPr>
        <w:t xml:space="preserve">provide </w:t>
      </w:r>
      <w:r w:rsidR="00D71ED6" w:rsidRPr="003A6EF6">
        <w:rPr>
          <w:rFonts w:ascii="Arial" w:eastAsiaTheme="minorEastAsia" w:hAnsi="Arial" w:cs="Arial"/>
          <w:color w:val="000000" w:themeColor="text1"/>
          <w:kern w:val="24"/>
          <w:sz w:val="20"/>
          <w:szCs w:val="20"/>
          <w:lang w:val="en-US" w:eastAsia="en-GB"/>
        </w:rPr>
        <w:t>what they promise</w:t>
      </w:r>
      <w:r w:rsidR="00B71CBF" w:rsidRPr="003A6EF6">
        <w:rPr>
          <w:rFonts w:ascii="Arial" w:eastAsiaTheme="minorEastAsia" w:hAnsi="Arial" w:cs="Arial"/>
          <w:color w:val="000000" w:themeColor="text1"/>
          <w:kern w:val="24"/>
          <w:sz w:val="20"/>
          <w:szCs w:val="20"/>
          <w:lang w:val="en-US" w:eastAsia="en-GB"/>
        </w:rPr>
        <w:t>.</w:t>
      </w:r>
    </w:p>
    <w:p w14:paraId="5B37C9CE" w14:textId="423A7E4E" w:rsidR="00982D49"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As </w:t>
      </w:r>
      <w:r w:rsidR="005E1DA0" w:rsidRPr="003A6EF6">
        <w:rPr>
          <w:rFonts w:ascii="Arial" w:hAnsi="Arial" w:cs="Arial"/>
          <w:sz w:val="20"/>
          <w:szCs w:val="20"/>
        </w:rPr>
        <w:t xml:space="preserve">we </w:t>
      </w:r>
      <w:r w:rsidR="00CD087E" w:rsidRPr="003A6EF6">
        <w:rPr>
          <w:rFonts w:ascii="Arial" w:hAnsi="Arial" w:cs="Arial"/>
          <w:sz w:val="20"/>
          <w:szCs w:val="20"/>
        </w:rPr>
        <w:t>have discussed with you</w:t>
      </w:r>
      <w:r w:rsidRPr="003A6EF6">
        <w:rPr>
          <w:rFonts w:ascii="Arial" w:hAnsi="Arial" w:cs="Arial"/>
          <w:sz w:val="20"/>
          <w:szCs w:val="20"/>
        </w:rPr>
        <w:t>, the last decade was one in which many investors enjoyed strong</w:t>
      </w:r>
      <w:r w:rsidR="00096127" w:rsidRPr="003A6EF6">
        <w:rPr>
          <w:rFonts w:ascii="Arial" w:hAnsi="Arial" w:cs="Arial"/>
          <w:sz w:val="20"/>
          <w:szCs w:val="20"/>
        </w:rPr>
        <w:t xml:space="preserve"> </w:t>
      </w:r>
      <w:r w:rsidRPr="003A6EF6">
        <w:rPr>
          <w:rFonts w:ascii="Arial" w:hAnsi="Arial" w:cs="Arial"/>
          <w:sz w:val="20"/>
          <w:szCs w:val="20"/>
        </w:rPr>
        <w:t>returns</w:t>
      </w:r>
      <w:r w:rsidR="00096127" w:rsidRPr="003A6EF6">
        <w:rPr>
          <w:rFonts w:ascii="Arial" w:hAnsi="Arial" w:cs="Arial"/>
          <w:sz w:val="20"/>
          <w:szCs w:val="20"/>
        </w:rPr>
        <w:t xml:space="preserve"> on their investments</w:t>
      </w:r>
      <w:r w:rsidRPr="003A6EF6">
        <w:rPr>
          <w:rFonts w:ascii="Arial" w:hAnsi="Arial" w:cs="Arial"/>
          <w:sz w:val="20"/>
          <w:szCs w:val="20"/>
        </w:rPr>
        <w:t xml:space="preserve">, which were relatively easy to achieve, </w:t>
      </w:r>
      <w:r w:rsidRPr="003A6EF6">
        <w:rPr>
          <w:rFonts w:ascii="Arial" w:hAnsi="Arial" w:cs="Arial"/>
          <w:color w:val="000000"/>
          <w:sz w:val="20"/>
          <w:szCs w:val="20"/>
          <w:lang w:eastAsia="en-GB"/>
        </w:rPr>
        <w:t>due to governments around the world supporting their economies with extremely low interest rates, quantitative easing (in other words putting new money into circulation to boost spending and investing)</w:t>
      </w:r>
      <w:r w:rsidR="00C608B5">
        <w:rPr>
          <w:rFonts w:ascii="Arial" w:hAnsi="Arial" w:cs="Arial"/>
          <w:color w:val="000000"/>
          <w:sz w:val="20"/>
          <w:szCs w:val="20"/>
          <w:lang w:eastAsia="en-GB"/>
        </w:rPr>
        <w:t>,</w:t>
      </w:r>
      <w:r w:rsidRPr="003A6EF6">
        <w:rPr>
          <w:rFonts w:ascii="Arial" w:hAnsi="Arial" w:cs="Arial"/>
          <w:color w:val="000000"/>
          <w:sz w:val="20"/>
          <w:szCs w:val="20"/>
          <w:lang w:eastAsia="en-GB"/>
        </w:rPr>
        <w:t xml:space="preserve"> and so on</w:t>
      </w:r>
      <w:r w:rsidR="00C608B5">
        <w:rPr>
          <w:rFonts w:ascii="Arial" w:hAnsi="Arial" w:cs="Arial"/>
          <w:color w:val="000000"/>
          <w:sz w:val="20"/>
          <w:szCs w:val="20"/>
          <w:lang w:eastAsia="en-GB"/>
        </w:rPr>
        <w:t>,</w:t>
      </w:r>
      <w:r w:rsidRPr="003A6EF6">
        <w:rPr>
          <w:rFonts w:ascii="Arial" w:hAnsi="Arial" w:cs="Arial"/>
          <w:sz w:val="20"/>
          <w:szCs w:val="20"/>
        </w:rPr>
        <w:t xml:space="preserve"> following the global financial crisis in 2008. </w:t>
      </w:r>
    </w:p>
    <w:p w14:paraId="2DD82F93" w14:textId="5946A983" w:rsidR="003D242F" w:rsidRPr="003A6EF6" w:rsidRDefault="003D242F" w:rsidP="00A133D9">
      <w:pPr>
        <w:spacing w:before="120" w:after="120" w:line="240" w:lineRule="auto"/>
        <w:rPr>
          <w:rFonts w:ascii="Arial" w:hAnsi="Arial" w:cs="Arial"/>
          <w:sz w:val="20"/>
          <w:szCs w:val="20"/>
        </w:rPr>
      </w:pPr>
      <w:r w:rsidRPr="516C6EA3">
        <w:rPr>
          <w:rFonts w:ascii="Arial" w:hAnsi="Arial" w:cs="Arial"/>
          <w:sz w:val="20"/>
          <w:szCs w:val="20"/>
        </w:rPr>
        <w:t>However,</w:t>
      </w:r>
      <w:r w:rsidR="0033643A" w:rsidRPr="516C6EA3">
        <w:rPr>
          <w:rFonts w:ascii="Arial" w:hAnsi="Arial" w:cs="Arial"/>
          <w:sz w:val="20"/>
          <w:szCs w:val="20"/>
        </w:rPr>
        <w:t xml:space="preserve"> it’s probably fair to say that the economic back drop and investment outlook for</w:t>
      </w:r>
      <w:r w:rsidRPr="516C6EA3">
        <w:rPr>
          <w:rFonts w:ascii="Arial" w:hAnsi="Arial" w:cs="Arial"/>
          <w:sz w:val="20"/>
          <w:szCs w:val="20"/>
        </w:rPr>
        <w:t xml:space="preserve"> stock markets have become more challenging</w:t>
      </w:r>
      <w:r w:rsidR="00982D49" w:rsidRPr="516C6EA3">
        <w:rPr>
          <w:rFonts w:ascii="Arial" w:hAnsi="Arial" w:cs="Arial"/>
          <w:sz w:val="20"/>
          <w:szCs w:val="20"/>
        </w:rPr>
        <w:t>, with the Covid-19 crisis</w:t>
      </w:r>
      <w:r w:rsidR="0033643A" w:rsidRPr="516C6EA3">
        <w:rPr>
          <w:rFonts w:ascii="Arial" w:hAnsi="Arial" w:cs="Arial"/>
          <w:sz w:val="20"/>
          <w:szCs w:val="20"/>
        </w:rPr>
        <w:t xml:space="preserve"> clearly not improving the backdrop.</w:t>
      </w:r>
    </w:p>
    <w:p w14:paraId="42F6E8F3" w14:textId="67A5C307" w:rsidR="00982D49" w:rsidRPr="00A133D9" w:rsidRDefault="00B71CBF" w:rsidP="516C6EA3">
      <w:pPr>
        <w:spacing w:before="120" w:after="120" w:line="240" w:lineRule="auto"/>
        <w:ind w:right="-330"/>
        <w:rPr>
          <w:rFonts w:ascii="Arial" w:hAnsi="Arial" w:cs="Arial"/>
          <w:sz w:val="20"/>
          <w:szCs w:val="20"/>
          <w:lang w:eastAsia="en-GB"/>
        </w:rPr>
      </w:pPr>
      <w:r w:rsidRPr="516C6EA3">
        <w:rPr>
          <w:rFonts w:ascii="Arial" w:hAnsi="Arial" w:cs="Arial"/>
          <w:sz w:val="20"/>
          <w:szCs w:val="20"/>
          <w:lang w:eastAsia="en-GB"/>
        </w:rPr>
        <w:t xml:space="preserve">An important point we have been making for some time is that we think investors should be carefully considering the possibility that we could be at </w:t>
      </w:r>
      <w:r w:rsidR="0084149A" w:rsidRPr="516C6EA3">
        <w:rPr>
          <w:rFonts w:ascii="Arial" w:hAnsi="Arial" w:cs="Arial"/>
          <w:sz w:val="20"/>
          <w:szCs w:val="20"/>
          <w:lang w:eastAsia="en-GB"/>
        </w:rPr>
        <w:t xml:space="preserve">a point where </w:t>
      </w:r>
      <w:r w:rsidRPr="516C6EA3">
        <w:rPr>
          <w:rFonts w:ascii="Arial" w:hAnsi="Arial" w:cs="Arial"/>
          <w:sz w:val="20"/>
          <w:szCs w:val="20"/>
          <w:lang w:eastAsia="en-GB"/>
        </w:rPr>
        <w:t xml:space="preserve">we </w:t>
      </w:r>
      <w:r w:rsidR="0084149A" w:rsidRPr="516C6EA3">
        <w:rPr>
          <w:rFonts w:ascii="Arial" w:hAnsi="Arial" w:cs="Arial"/>
          <w:sz w:val="20"/>
          <w:szCs w:val="20"/>
          <w:lang w:eastAsia="en-GB"/>
        </w:rPr>
        <w:t xml:space="preserve">are </w:t>
      </w:r>
      <w:r w:rsidRPr="516C6EA3">
        <w:rPr>
          <w:rFonts w:ascii="Arial" w:hAnsi="Arial" w:cs="Arial"/>
          <w:sz w:val="20"/>
          <w:szCs w:val="20"/>
          <w:lang w:eastAsia="en-GB"/>
        </w:rPr>
        <w:t>mov</w:t>
      </w:r>
      <w:r w:rsidR="0084149A" w:rsidRPr="516C6EA3">
        <w:rPr>
          <w:rFonts w:ascii="Arial" w:hAnsi="Arial" w:cs="Arial"/>
          <w:sz w:val="20"/>
          <w:szCs w:val="20"/>
          <w:lang w:eastAsia="en-GB"/>
        </w:rPr>
        <w:t>ing</w:t>
      </w:r>
      <w:r w:rsidRPr="516C6EA3">
        <w:rPr>
          <w:rFonts w:ascii="Arial" w:hAnsi="Arial" w:cs="Arial"/>
          <w:sz w:val="20"/>
          <w:szCs w:val="20"/>
          <w:lang w:eastAsia="en-GB"/>
        </w:rPr>
        <w:t xml:space="preserve"> from a decade in which it was </w:t>
      </w:r>
      <w:r w:rsidR="003D242F" w:rsidRPr="516C6EA3">
        <w:rPr>
          <w:rFonts w:ascii="Arial" w:hAnsi="Arial" w:cs="Arial"/>
          <w:sz w:val="20"/>
          <w:szCs w:val="20"/>
          <w:lang w:eastAsia="en-GB"/>
        </w:rPr>
        <w:t xml:space="preserve">relatively </w:t>
      </w:r>
      <w:r w:rsidRPr="516C6EA3">
        <w:rPr>
          <w:rFonts w:ascii="Arial" w:hAnsi="Arial" w:cs="Arial"/>
          <w:sz w:val="20"/>
          <w:szCs w:val="20"/>
          <w:lang w:eastAsia="en-GB"/>
        </w:rPr>
        <w:t>easy to make strong returns, to a decade in which it may be harder to make such strong returns</w:t>
      </w:r>
      <w:r w:rsidR="0033643A" w:rsidRPr="516C6EA3">
        <w:rPr>
          <w:rFonts w:ascii="Arial" w:hAnsi="Arial" w:cs="Arial"/>
          <w:sz w:val="20"/>
          <w:szCs w:val="20"/>
          <w:lang w:eastAsia="en-GB"/>
        </w:rPr>
        <w:t xml:space="preserve">. Many fund managers and commentators are referring to the possibility that we may be in a long term, low returns environment … often referred to as </w:t>
      </w:r>
      <w:r w:rsidR="0033643A" w:rsidRPr="516C6EA3">
        <w:rPr>
          <w:rFonts w:ascii="Arial" w:hAnsi="Arial" w:cs="Arial"/>
          <w:i/>
          <w:iCs/>
          <w:sz w:val="20"/>
          <w:szCs w:val="20"/>
          <w:lang w:eastAsia="en-GB"/>
        </w:rPr>
        <w:t>‘lower for longer’</w:t>
      </w:r>
      <w:r w:rsidR="0033643A" w:rsidRPr="516C6EA3">
        <w:rPr>
          <w:rFonts w:ascii="Arial" w:hAnsi="Arial" w:cs="Arial"/>
          <w:sz w:val="20"/>
          <w:szCs w:val="20"/>
          <w:lang w:eastAsia="en-GB"/>
        </w:rPr>
        <w:t>. The Covid-19 crisis and more challenging economic outlook has only added to our views regarding this</w:t>
      </w:r>
    </w:p>
    <w:p w14:paraId="193B2965" w14:textId="6F9D7B28" w:rsidR="00B71CBF" w:rsidRDefault="00B71CBF" w:rsidP="00A133D9">
      <w:pPr>
        <w:pStyle w:val="NoSpacing"/>
        <w:spacing w:before="120" w:after="120"/>
        <w:rPr>
          <w:rFonts w:ascii="Arial" w:hAnsi="Arial" w:cs="Arial"/>
          <w:sz w:val="20"/>
          <w:szCs w:val="20"/>
          <w:lang w:eastAsia="en-GB"/>
        </w:rPr>
      </w:pPr>
      <w:r w:rsidRPr="516C6EA3">
        <w:rPr>
          <w:rFonts w:ascii="Arial" w:hAnsi="Arial" w:cs="Arial"/>
          <w:sz w:val="20"/>
          <w:szCs w:val="20"/>
          <w:lang w:eastAsia="en-GB"/>
        </w:rPr>
        <w:t xml:space="preserve">For </w:t>
      </w:r>
      <w:r w:rsidR="0084149A" w:rsidRPr="516C6EA3">
        <w:rPr>
          <w:rFonts w:ascii="Arial" w:hAnsi="Arial" w:cs="Arial"/>
          <w:sz w:val="20"/>
          <w:szCs w:val="20"/>
          <w:lang w:eastAsia="en-GB"/>
        </w:rPr>
        <w:t xml:space="preserve">this and other </w:t>
      </w:r>
      <w:r w:rsidRPr="516C6EA3">
        <w:rPr>
          <w:rFonts w:ascii="Arial" w:hAnsi="Arial" w:cs="Arial"/>
          <w:sz w:val="20"/>
          <w:szCs w:val="20"/>
          <w:lang w:eastAsia="en-GB"/>
        </w:rPr>
        <w:t>reasons, we think that now might be a particularly good time for investors to include structured products in their</w:t>
      </w:r>
      <w:r w:rsidR="0084149A" w:rsidRPr="516C6EA3">
        <w:rPr>
          <w:rFonts w:ascii="Arial" w:hAnsi="Arial" w:cs="Arial"/>
          <w:sz w:val="20"/>
          <w:szCs w:val="20"/>
          <w:lang w:eastAsia="en-GB"/>
        </w:rPr>
        <w:t xml:space="preserve"> investment</w:t>
      </w:r>
      <w:r w:rsidRPr="516C6EA3">
        <w:rPr>
          <w:rFonts w:ascii="Arial" w:hAnsi="Arial" w:cs="Arial"/>
          <w:sz w:val="20"/>
          <w:szCs w:val="20"/>
          <w:lang w:eastAsia="en-GB"/>
        </w:rPr>
        <w:t xml:space="preserve"> portfolios.</w:t>
      </w:r>
    </w:p>
    <w:p w14:paraId="078A960F" w14:textId="45625323" w:rsidR="0033643A" w:rsidRPr="0033643A" w:rsidRDefault="0033643A" w:rsidP="516C6EA3">
      <w:pPr>
        <w:spacing w:before="120" w:after="120" w:line="240" w:lineRule="auto"/>
        <w:rPr>
          <w:rFonts w:ascii="Arial" w:hAnsi="Arial" w:cs="Arial"/>
          <w:color w:val="000000"/>
          <w:sz w:val="20"/>
          <w:szCs w:val="20"/>
        </w:rPr>
      </w:pPr>
      <w:bookmarkStart w:id="4" w:name="_Hlk76288326"/>
      <w:r w:rsidRPr="516C6EA3">
        <w:rPr>
          <w:rFonts w:ascii="Arial" w:hAnsi="Arial" w:cs="Arial"/>
          <w:color w:val="000000" w:themeColor="text1"/>
          <w:sz w:val="20"/>
          <w:szCs w:val="20"/>
        </w:rPr>
        <w:t xml:space="preserve">The significant </w:t>
      </w:r>
      <w:r w:rsidR="00C608B5">
        <w:rPr>
          <w:rFonts w:ascii="Arial" w:hAnsi="Arial" w:cs="Arial"/>
          <w:color w:val="000000" w:themeColor="text1"/>
          <w:sz w:val="20"/>
          <w:szCs w:val="20"/>
        </w:rPr>
        <w:t xml:space="preserve">and important </w:t>
      </w:r>
      <w:r w:rsidRPr="516C6EA3">
        <w:rPr>
          <w:rFonts w:ascii="Arial" w:hAnsi="Arial" w:cs="Arial"/>
          <w:color w:val="000000" w:themeColor="text1"/>
          <w:sz w:val="20"/>
          <w:szCs w:val="20"/>
        </w:rPr>
        <w:t xml:space="preserve">USPs of structured products includes: i) their ability to generate positive returns without </w:t>
      </w:r>
      <w:r w:rsidR="00C608B5">
        <w:rPr>
          <w:rFonts w:ascii="Arial" w:hAnsi="Arial" w:cs="Arial"/>
          <w:color w:val="000000" w:themeColor="text1"/>
          <w:sz w:val="20"/>
          <w:szCs w:val="20"/>
        </w:rPr>
        <w:t>needing</w:t>
      </w:r>
      <w:r w:rsidRPr="516C6EA3">
        <w:rPr>
          <w:rFonts w:ascii="Arial" w:hAnsi="Arial" w:cs="Arial"/>
          <w:color w:val="000000" w:themeColor="text1"/>
          <w:sz w:val="20"/>
          <w:szCs w:val="20"/>
        </w:rPr>
        <w:t xml:space="preserve"> the stock market to rise, or even if it falls; ii) a defined level of protection</w:t>
      </w:r>
      <w:r w:rsidR="00C608B5">
        <w:rPr>
          <w:rFonts w:ascii="Arial" w:hAnsi="Arial" w:cs="Arial"/>
          <w:color w:val="000000" w:themeColor="text1"/>
          <w:sz w:val="20"/>
          <w:szCs w:val="20"/>
        </w:rPr>
        <w:t xml:space="preserve"> from stock market falls, at the end date</w:t>
      </w:r>
      <w:r w:rsidRPr="516C6EA3">
        <w:rPr>
          <w:rFonts w:ascii="Arial" w:hAnsi="Arial" w:cs="Arial"/>
          <w:color w:val="000000" w:themeColor="text1"/>
          <w:sz w:val="20"/>
          <w:szCs w:val="20"/>
        </w:rPr>
        <w:t>; and iii) legally binding contractual obligations on the issuer / counterparty to deliver the stated terms of a product, if they are solvent.</w:t>
      </w:r>
      <w:bookmarkEnd w:id="4"/>
    </w:p>
    <w:p w14:paraId="2D60C79E" w14:textId="17C8935A" w:rsidR="00B71CBF" w:rsidRPr="00A133D9" w:rsidRDefault="00B71CBF" w:rsidP="00A133D9">
      <w:pPr>
        <w:spacing w:before="120" w:after="120" w:line="240" w:lineRule="auto"/>
        <w:rPr>
          <w:rFonts w:ascii="Arial" w:hAnsi="Arial" w:cs="Arial"/>
          <w:sz w:val="20"/>
          <w:szCs w:val="20"/>
          <w:lang w:eastAsia="en-GB"/>
        </w:rPr>
      </w:pPr>
      <w:r w:rsidRPr="516C6EA3">
        <w:rPr>
          <w:rFonts w:ascii="Arial" w:hAnsi="Arial" w:cs="Arial"/>
          <w:sz w:val="20"/>
          <w:szCs w:val="20"/>
          <w:lang w:eastAsia="en-GB"/>
        </w:rPr>
        <w:t>Despite some</w:t>
      </w:r>
      <w:r w:rsidR="004D491B" w:rsidRPr="516C6EA3">
        <w:rPr>
          <w:rFonts w:ascii="Arial" w:hAnsi="Arial" w:cs="Arial"/>
          <w:sz w:val="20"/>
          <w:szCs w:val="20"/>
          <w:lang w:eastAsia="en-GB"/>
        </w:rPr>
        <w:t xml:space="preserve"> </w:t>
      </w:r>
      <w:r w:rsidRPr="516C6EA3">
        <w:rPr>
          <w:rFonts w:ascii="Arial" w:hAnsi="Arial" w:cs="Arial"/>
          <w:sz w:val="20"/>
          <w:szCs w:val="20"/>
          <w:lang w:eastAsia="en-GB"/>
        </w:rPr>
        <w:t xml:space="preserve">criticism </w:t>
      </w:r>
      <w:r w:rsidR="004D491B" w:rsidRPr="516C6EA3">
        <w:rPr>
          <w:rFonts w:ascii="Arial" w:hAnsi="Arial" w:cs="Arial"/>
          <w:sz w:val="20"/>
          <w:szCs w:val="20"/>
          <w:lang w:eastAsia="en-GB"/>
        </w:rPr>
        <w:t>from</w:t>
      </w:r>
      <w:r w:rsidRPr="516C6EA3">
        <w:rPr>
          <w:rFonts w:ascii="Arial" w:hAnsi="Arial" w:cs="Arial"/>
          <w:sz w:val="20"/>
          <w:szCs w:val="20"/>
          <w:lang w:eastAsia="en-GB"/>
        </w:rPr>
        <w:t xml:space="preserve"> </w:t>
      </w:r>
      <w:r w:rsidR="00014EB1" w:rsidRPr="516C6EA3">
        <w:rPr>
          <w:rFonts w:ascii="Arial" w:hAnsi="Arial" w:cs="Arial"/>
          <w:sz w:val="20"/>
          <w:szCs w:val="20"/>
          <w:lang w:eastAsia="en-GB"/>
        </w:rPr>
        <w:t xml:space="preserve">certain </w:t>
      </w:r>
      <w:r w:rsidR="004D491B" w:rsidRPr="516C6EA3">
        <w:rPr>
          <w:rFonts w:ascii="Arial" w:hAnsi="Arial" w:cs="Arial"/>
          <w:sz w:val="20"/>
          <w:szCs w:val="20"/>
          <w:lang w:eastAsia="en-GB"/>
        </w:rPr>
        <w:t>commentato</w:t>
      </w:r>
      <w:r w:rsidRPr="516C6EA3">
        <w:rPr>
          <w:rFonts w:ascii="Arial" w:hAnsi="Arial" w:cs="Arial"/>
          <w:sz w:val="20"/>
          <w:szCs w:val="20"/>
          <w:lang w:eastAsia="en-GB"/>
        </w:rPr>
        <w:t xml:space="preserve">rs in the past, </w:t>
      </w:r>
      <w:bookmarkStart w:id="5" w:name="_Hlk76288363"/>
      <w:r w:rsidR="00AF33AC" w:rsidRPr="516C6EA3">
        <w:rPr>
          <w:rFonts w:ascii="Arial" w:hAnsi="Arial" w:cs="Arial"/>
          <w:sz w:val="20"/>
          <w:szCs w:val="20"/>
          <w:lang w:eastAsia="en-GB"/>
        </w:rPr>
        <w:t>granular and comprehensive facts</w:t>
      </w:r>
      <w:bookmarkEnd w:id="5"/>
      <w:r w:rsidR="00AF33AC" w:rsidRPr="516C6EA3">
        <w:rPr>
          <w:rFonts w:ascii="Arial" w:hAnsi="Arial" w:cs="Arial"/>
          <w:sz w:val="20"/>
          <w:szCs w:val="20"/>
          <w:lang w:eastAsia="en-GB"/>
        </w:rPr>
        <w:t xml:space="preserve"> </w:t>
      </w:r>
      <w:r w:rsidRPr="516C6EA3">
        <w:rPr>
          <w:rFonts w:ascii="Arial" w:hAnsi="Arial" w:cs="Arial"/>
          <w:sz w:val="20"/>
          <w:szCs w:val="20"/>
          <w:lang w:eastAsia="en-GB"/>
        </w:rPr>
        <w:t xml:space="preserve">about </w:t>
      </w:r>
      <w:r w:rsidR="0084149A" w:rsidRPr="516C6EA3">
        <w:rPr>
          <w:rFonts w:ascii="Arial" w:hAnsi="Arial" w:cs="Arial"/>
          <w:sz w:val="20"/>
          <w:szCs w:val="20"/>
          <w:lang w:eastAsia="en-GB"/>
        </w:rPr>
        <w:t xml:space="preserve">the performance of </w:t>
      </w:r>
      <w:r w:rsidR="004D491B" w:rsidRPr="516C6EA3">
        <w:rPr>
          <w:rFonts w:ascii="Arial" w:hAnsi="Arial" w:cs="Arial"/>
          <w:sz w:val="20"/>
          <w:szCs w:val="20"/>
          <w:lang w:eastAsia="en-GB"/>
        </w:rPr>
        <w:t xml:space="preserve">maturing </w:t>
      </w:r>
      <w:r w:rsidRPr="516C6EA3">
        <w:rPr>
          <w:rFonts w:ascii="Arial" w:hAnsi="Arial" w:cs="Arial"/>
          <w:sz w:val="20"/>
          <w:szCs w:val="20"/>
          <w:lang w:eastAsia="en-GB"/>
        </w:rPr>
        <w:t>structured product</w:t>
      </w:r>
      <w:r w:rsidR="0084149A" w:rsidRPr="516C6EA3">
        <w:rPr>
          <w:rFonts w:ascii="Arial" w:hAnsi="Arial" w:cs="Arial"/>
          <w:sz w:val="20"/>
          <w:szCs w:val="20"/>
          <w:lang w:eastAsia="en-GB"/>
        </w:rPr>
        <w:t>s</w:t>
      </w:r>
      <w:r w:rsidRPr="516C6EA3">
        <w:rPr>
          <w:rFonts w:ascii="Arial" w:hAnsi="Arial" w:cs="Arial"/>
          <w:sz w:val="20"/>
          <w:szCs w:val="20"/>
          <w:lang w:eastAsia="en-GB"/>
        </w:rPr>
        <w:t xml:space="preserve"> have been emerging </w:t>
      </w:r>
      <w:r w:rsidR="00AF33AC" w:rsidRPr="516C6EA3">
        <w:rPr>
          <w:rFonts w:ascii="Arial" w:hAnsi="Arial" w:cs="Arial"/>
          <w:sz w:val="20"/>
          <w:szCs w:val="20"/>
          <w:lang w:eastAsia="en-GB"/>
        </w:rPr>
        <w:t>over the last decade or more</w:t>
      </w:r>
      <w:r w:rsidRPr="516C6EA3">
        <w:rPr>
          <w:rFonts w:ascii="Arial" w:hAnsi="Arial" w:cs="Arial"/>
          <w:sz w:val="20"/>
          <w:szCs w:val="20"/>
          <w:lang w:eastAsia="en-GB"/>
        </w:rPr>
        <w:t>, including thought</w:t>
      </w:r>
      <w:r w:rsidR="0084149A" w:rsidRPr="516C6EA3">
        <w:rPr>
          <w:rFonts w:ascii="Arial" w:hAnsi="Arial" w:cs="Arial"/>
          <w:sz w:val="20"/>
          <w:szCs w:val="20"/>
          <w:lang w:eastAsia="en-GB"/>
        </w:rPr>
        <w:t>-</w:t>
      </w:r>
      <w:r w:rsidRPr="516C6EA3">
        <w:rPr>
          <w:rFonts w:ascii="Arial" w:hAnsi="Arial" w:cs="Arial"/>
          <w:sz w:val="20"/>
          <w:szCs w:val="20"/>
          <w:lang w:eastAsia="en-GB"/>
        </w:rPr>
        <w:t xml:space="preserve">provoking comparisons </w:t>
      </w:r>
      <w:r w:rsidR="0084149A" w:rsidRPr="516C6EA3">
        <w:rPr>
          <w:rFonts w:ascii="Arial" w:hAnsi="Arial" w:cs="Arial"/>
          <w:sz w:val="20"/>
          <w:szCs w:val="20"/>
          <w:lang w:eastAsia="en-GB"/>
        </w:rPr>
        <w:t>with the performance of</w:t>
      </w:r>
      <w:r w:rsidR="00AF33AC" w:rsidRPr="516C6EA3">
        <w:rPr>
          <w:rFonts w:ascii="Arial" w:hAnsi="Arial" w:cs="Arial"/>
          <w:sz w:val="20"/>
          <w:szCs w:val="20"/>
          <w:lang w:eastAsia="en-GB"/>
        </w:rPr>
        <w:t xml:space="preserve"> active and passive</w:t>
      </w:r>
      <w:r w:rsidR="0084149A" w:rsidRPr="516C6EA3">
        <w:rPr>
          <w:rFonts w:ascii="Arial" w:hAnsi="Arial" w:cs="Arial"/>
          <w:sz w:val="20"/>
          <w:szCs w:val="20"/>
          <w:lang w:eastAsia="en-GB"/>
        </w:rPr>
        <w:t xml:space="preserve"> </w:t>
      </w:r>
      <w:r w:rsidRPr="516C6EA3">
        <w:rPr>
          <w:rFonts w:ascii="Arial" w:hAnsi="Arial" w:cs="Arial"/>
          <w:sz w:val="20"/>
          <w:szCs w:val="20"/>
          <w:lang w:eastAsia="en-GB"/>
        </w:rPr>
        <w:t>mutual fund</w:t>
      </w:r>
      <w:r w:rsidR="0084149A" w:rsidRPr="516C6EA3">
        <w:rPr>
          <w:rFonts w:ascii="Arial" w:hAnsi="Arial" w:cs="Arial"/>
          <w:sz w:val="20"/>
          <w:szCs w:val="20"/>
          <w:lang w:eastAsia="en-GB"/>
        </w:rPr>
        <w:t>s</w:t>
      </w:r>
      <w:r w:rsidRPr="516C6EA3">
        <w:rPr>
          <w:rFonts w:ascii="Arial" w:hAnsi="Arial" w:cs="Arial"/>
          <w:sz w:val="20"/>
          <w:szCs w:val="20"/>
          <w:lang w:eastAsia="en-GB"/>
        </w:rPr>
        <w:t xml:space="preserve">. </w:t>
      </w:r>
    </w:p>
    <w:p w14:paraId="6DA5DE5A" w14:textId="4DE528E7" w:rsidR="00B71CBF" w:rsidRPr="00A133D9" w:rsidRDefault="00AF33AC" w:rsidP="00A133D9">
      <w:pPr>
        <w:spacing w:before="120" w:after="120" w:line="240" w:lineRule="auto"/>
        <w:rPr>
          <w:rFonts w:ascii="Arial" w:eastAsia="Times New Roman" w:hAnsi="Arial" w:cs="Arial"/>
          <w:sz w:val="20"/>
          <w:szCs w:val="20"/>
          <w:lang w:eastAsia="en-GB"/>
        </w:rPr>
      </w:pPr>
      <w:r w:rsidRPr="516C6EA3">
        <w:rPr>
          <w:rFonts w:ascii="Arial" w:hAnsi="Arial" w:cs="Arial"/>
          <w:color w:val="000000" w:themeColor="text1"/>
          <w:sz w:val="20"/>
          <w:szCs w:val="20"/>
        </w:rPr>
        <w:t xml:space="preserve">In addition to </w:t>
      </w:r>
      <w:r w:rsidR="00C608B5">
        <w:rPr>
          <w:rFonts w:ascii="Arial" w:hAnsi="Arial" w:cs="Arial"/>
          <w:color w:val="000000" w:themeColor="text1"/>
          <w:sz w:val="20"/>
          <w:szCs w:val="20"/>
        </w:rPr>
        <w:t xml:space="preserve">recognising </w:t>
      </w:r>
      <w:r w:rsidRPr="516C6EA3">
        <w:rPr>
          <w:rFonts w:ascii="Arial" w:hAnsi="Arial" w:cs="Arial"/>
          <w:color w:val="000000" w:themeColor="text1"/>
          <w:sz w:val="20"/>
          <w:szCs w:val="20"/>
        </w:rPr>
        <w:t xml:space="preserve">the </w:t>
      </w:r>
      <w:r w:rsidR="00F927BD" w:rsidRPr="516C6EA3">
        <w:rPr>
          <w:rFonts w:ascii="Arial" w:hAnsi="Arial" w:cs="Arial"/>
          <w:color w:val="000000" w:themeColor="text1"/>
          <w:sz w:val="20"/>
          <w:szCs w:val="20"/>
        </w:rPr>
        <w:t xml:space="preserve">general </w:t>
      </w:r>
      <w:r w:rsidRPr="516C6EA3">
        <w:rPr>
          <w:rFonts w:ascii="Arial" w:hAnsi="Arial" w:cs="Arial"/>
          <w:color w:val="000000" w:themeColor="text1"/>
          <w:sz w:val="20"/>
          <w:szCs w:val="20"/>
        </w:rPr>
        <w:t xml:space="preserve">USPs of </w:t>
      </w:r>
      <w:r w:rsidR="00F927BD" w:rsidRPr="516C6EA3">
        <w:rPr>
          <w:rFonts w:ascii="Arial" w:hAnsi="Arial" w:cs="Arial"/>
          <w:color w:val="000000" w:themeColor="text1"/>
          <w:sz w:val="20"/>
          <w:szCs w:val="20"/>
        </w:rPr>
        <w:t xml:space="preserve">structured products, </w:t>
      </w:r>
      <w:r w:rsidR="00C608B5">
        <w:rPr>
          <w:rFonts w:ascii="Arial" w:hAnsi="Arial" w:cs="Arial"/>
          <w:color w:val="000000" w:themeColor="text1"/>
          <w:sz w:val="20"/>
          <w:szCs w:val="20"/>
        </w:rPr>
        <w:t xml:space="preserve">objective </w:t>
      </w:r>
      <w:r w:rsidR="00F927BD" w:rsidRPr="516C6EA3">
        <w:rPr>
          <w:rFonts w:ascii="Arial" w:hAnsi="Arial" w:cs="Arial"/>
          <w:color w:val="000000" w:themeColor="text1"/>
          <w:sz w:val="20"/>
          <w:szCs w:val="20"/>
        </w:rPr>
        <w:t>analysis of the past performance of maturing products provides clear e</w:t>
      </w:r>
      <w:r w:rsidR="00B71CBF" w:rsidRPr="516C6EA3">
        <w:rPr>
          <w:rFonts w:ascii="Arial" w:hAnsi="Arial" w:cs="Arial"/>
          <w:color w:val="000000" w:themeColor="text1"/>
          <w:sz w:val="20"/>
          <w:szCs w:val="20"/>
        </w:rPr>
        <w:t xml:space="preserve">vidence of the </w:t>
      </w:r>
      <w:r w:rsidRPr="516C6EA3">
        <w:rPr>
          <w:rFonts w:ascii="Arial" w:hAnsi="Arial" w:cs="Arial"/>
          <w:color w:val="000000" w:themeColor="text1"/>
          <w:sz w:val="20"/>
          <w:szCs w:val="20"/>
        </w:rPr>
        <w:t xml:space="preserve">merits of structured products and the proven efficacy </w:t>
      </w:r>
      <w:r w:rsidR="00B71CBF" w:rsidRPr="516C6EA3">
        <w:rPr>
          <w:rFonts w:ascii="Arial" w:hAnsi="Arial" w:cs="Arial"/>
          <w:color w:val="000000" w:themeColor="text1"/>
          <w:sz w:val="20"/>
          <w:szCs w:val="20"/>
        </w:rPr>
        <w:t xml:space="preserve">of </w:t>
      </w:r>
      <w:r w:rsidR="00367F8A" w:rsidRPr="516C6EA3">
        <w:rPr>
          <w:rFonts w:ascii="Arial" w:hAnsi="Arial" w:cs="Arial"/>
          <w:color w:val="000000" w:themeColor="text1"/>
          <w:sz w:val="20"/>
          <w:szCs w:val="20"/>
        </w:rPr>
        <w:t xml:space="preserve">investors </w:t>
      </w:r>
      <w:r w:rsidR="00B71CBF" w:rsidRPr="516C6EA3">
        <w:rPr>
          <w:rFonts w:ascii="Arial" w:hAnsi="Arial" w:cs="Arial"/>
          <w:color w:val="000000" w:themeColor="text1"/>
          <w:sz w:val="20"/>
          <w:szCs w:val="20"/>
        </w:rPr>
        <w:t>including structured products in divers</w:t>
      </w:r>
      <w:r w:rsidR="00EB28DA" w:rsidRPr="516C6EA3">
        <w:rPr>
          <w:rFonts w:ascii="Arial" w:hAnsi="Arial" w:cs="Arial"/>
          <w:color w:val="000000" w:themeColor="text1"/>
          <w:sz w:val="20"/>
          <w:szCs w:val="20"/>
        </w:rPr>
        <w:t>ified</w:t>
      </w:r>
      <w:r w:rsidR="005B3645" w:rsidRPr="516C6EA3">
        <w:rPr>
          <w:rFonts w:ascii="Arial" w:hAnsi="Arial" w:cs="Arial"/>
          <w:color w:val="000000" w:themeColor="text1"/>
          <w:sz w:val="20"/>
          <w:szCs w:val="20"/>
        </w:rPr>
        <w:t xml:space="preserve"> </w:t>
      </w:r>
      <w:r w:rsidR="00B71CBF" w:rsidRPr="516C6EA3">
        <w:rPr>
          <w:rFonts w:ascii="Arial" w:hAnsi="Arial" w:cs="Arial"/>
          <w:color w:val="000000" w:themeColor="text1"/>
          <w:sz w:val="20"/>
          <w:szCs w:val="20"/>
        </w:rPr>
        <w:t>and balanced portfolio</w:t>
      </w:r>
      <w:r w:rsidRPr="516C6EA3">
        <w:rPr>
          <w:rFonts w:ascii="Arial" w:hAnsi="Arial" w:cs="Arial"/>
          <w:color w:val="000000" w:themeColor="text1"/>
          <w:sz w:val="20"/>
          <w:szCs w:val="20"/>
        </w:rPr>
        <w:t>s</w:t>
      </w:r>
      <w:r w:rsidR="00B71CBF" w:rsidRPr="516C6EA3">
        <w:rPr>
          <w:rFonts w:ascii="Arial" w:hAnsi="Arial" w:cs="Arial"/>
          <w:color w:val="000000" w:themeColor="text1"/>
          <w:sz w:val="20"/>
          <w:szCs w:val="20"/>
        </w:rPr>
        <w:t xml:space="preserve">, especially in a challenging </w:t>
      </w:r>
      <w:r w:rsidRPr="516C6EA3">
        <w:rPr>
          <w:rFonts w:ascii="Arial" w:hAnsi="Arial" w:cs="Arial"/>
          <w:color w:val="000000" w:themeColor="text1"/>
          <w:sz w:val="20"/>
          <w:szCs w:val="20"/>
        </w:rPr>
        <w:t xml:space="preserve">and potentially low returns </w:t>
      </w:r>
      <w:r w:rsidR="004D491B" w:rsidRPr="516C6EA3">
        <w:rPr>
          <w:rFonts w:ascii="Arial" w:hAnsi="Arial" w:cs="Arial"/>
          <w:color w:val="000000" w:themeColor="text1"/>
          <w:sz w:val="20"/>
          <w:szCs w:val="20"/>
        </w:rPr>
        <w:t xml:space="preserve">stock </w:t>
      </w:r>
      <w:r w:rsidR="00B71CBF" w:rsidRPr="516C6EA3">
        <w:rPr>
          <w:rFonts w:ascii="Arial" w:hAnsi="Arial" w:cs="Arial"/>
          <w:color w:val="000000" w:themeColor="text1"/>
          <w:sz w:val="20"/>
          <w:szCs w:val="20"/>
        </w:rPr>
        <w:t>market environment</w:t>
      </w:r>
      <w:r w:rsidR="000E001C" w:rsidRPr="516C6EA3">
        <w:rPr>
          <w:rFonts w:ascii="Arial" w:hAnsi="Arial" w:cs="Arial"/>
          <w:color w:val="000000" w:themeColor="text1"/>
          <w:sz w:val="20"/>
          <w:szCs w:val="20"/>
        </w:rPr>
        <w:t>.</w:t>
      </w:r>
    </w:p>
    <w:p w14:paraId="150AD21C" w14:textId="68E1DC1B" w:rsidR="002C488E" w:rsidRDefault="00B71CBF" w:rsidP="00A133D9">
      <w:pPr>
        <w:spacing w:before="120" w:after="120" w:line="240" w:lineRule="auto"/>
        <w:rPr>
          <w:rFonts w:ascii="Arial" w:hAnsi="Arial" w:cs="Arial"/>
          <w:sz w:val="20"/>
          <w:szCs w:val="20"/>
          <w:lang w:eastAsia="en-GB"/>
        </w:rPr>
      </w:pPr>
      <w:r w:rsidRPr="516C6EA3">
        <w:rPr>
          <w:rFonts w:ascii="Arial" w:hAnsi="Arial" w:cs="Arial"/>
          <w:sz w:val="20"/>
          <w:szCs w:val="20"/>
          <w:lang w:eastAsia="en-GB"/>
        </w:rPr>
        <w:t>In fact, we would suggest that it is hard to identify investment funds or products that may be better suited to the current and potential investment environment than</w:t>
      </w:r>
      <w:r w:rsidR="000E001C" w:rsidRPr="516C6EA3">
        <w:rPr>
          <w:rFonts w:ascii="Arial" w:hAnsi="Arial" w:cs="Arial"/>
          <w:sz w:val="20"/>
          <w:szCs w:val="20"/>
          <w:lang w:eastAsia="en-GB"/>
        </w:rPr>
        <w:t xml:space="preserve"> certain types of</w:t>
      </w:r>
      <w:r w:rsidRPr="516C6EA3">
        <w:rPr>
          <w:rFonts w:ascii="Arial" w:hAnsi="Arial" w:cs="Arial"/>
          <w:sz w:val="20"/>
          <w:szCs w:val="20"/>
          <w:lang w:eastAsia="en-GB"/>
        </w:rPr>
        <w:t xml:space="preserve"> structured products</w:t>
      </w:r>
      <w:r w:rsidR="003D6F68" w:rsidRPr="516C6EA3">
        <w:rPr>
          <w:rFonts w:ascii="Arial" w:hAnsi="Arial" w:cs="Arial"/>
          <w:sz w:val="20"/>
          <w:szCs w:val="20"/>
          <w:lang w:eastAsia="en-GB"/>
        </w:rPr>
        <w:t>.</w:t>
      </w:r>
    </w:p>
    <w:p w14:paraId="3BC5D625" w14:textId="77777777" w:rsidR="00C608B5" w:rsidRPr="003A6EF6" w:rsidRDefault="00C608B5" w:rsidP="00A133D9">
      <w:pPr>
        <w:spacing w:before="120" w:after="120" w:line="240" w:lineRule="auto"/>
        <w:rPr>
          <w:rFonts w:ascii="Arial" w:hAnsi="Arial" w:cs="Arial"/>
          <w:sz w:val="20"/>
          <w:szCs w:val="20"/>
          <w:lang w:eastAsia="en-GB"/>
        </w:rPr>
      </w:pPr>
    </w:p>
    <w:p w14:paraId="63B0BFDA" w14:textId="58B1C7D3" w:rsidR="00AF4CB7" w:rsidRPr="00C765AB" w:rsidRDefault="000E001C" w:rsidP="00C608B5">
      <w:pPr>
        <w:pStyle w:val="NoSpacing"/>
        <w:spacing w:before="120" w:after="120"/>
        <w:rPr>
          <w:rFonts w:eastAsiaTheme="minorEastAsia"/>
          <w:b/>
          <w:bCs/>
          <w:color w:val="000000" w:themeColor="text1"/>
          <w:sz w:val="24"/>
          <w:szCs w:val="24"/>
          <w:lang w:eastAsia="en-GB"/>
        </w:rPr>
      </w:pPr>
      <w:bookmarkStart w:id="6" w:name="_Toc18054663"/>
      <w:r w:rsidRPr="516C6EA3">
        <w:rPr>
          <w:rFonts w:ascii="Arial" w:eastAsia="Times New Roman" w:hAnsi="Arial" w:cs="Arial"/>
          <w:b/>
          <w:bCs/>
          <w:color w:val="000000" w:themeColor="text1"/>
          <w:sz w:val="24"/>
          <w:szCs w:val="24"/>
          <w:lang w:eastAsia="en-GB"/>
        </w:rPr>
        <w:t>Diversification is key</w:t>
      </w:r>
      <w:bookmarkEnd w:id="6"/>
    </w:p>
    <w:p w14:paraId="02EA32BE" w14:textId="335751D9" w:rsidR="00B71CBF" w:rsidRPr="003A6EF6" w:rsidRDefault="008C5B72" w:rsidP="00A133D9">
      <w:pPr>
        <w:spacing w:before="120" w:after="120" w:line="240" w:lineRule="auto"/>
        <w:rPr>
          <w:rFonts w:ascii="Arial" w:hAnsi="Arial" w:cs="Arial"/>
          <w:sz w:val="20"/>
          <w:szCs w:val="20"/>
        </w:rPr>
      </w:pPr>
      <w:r w:rsidRPr="516C6EA3">
        <w:rPr>
          <w:rFonts w:ascii="Arial" w:eastAsia="Times New Roman" w:hAnsi="Arial" w:cs="Arial"/>
          <w:sz w:val="20"/>
          <w:szCs w:val="20"/>
          <w:lang w:eastAsia="en-GB"/>
        </w:rPr>
        <w:t xml:space="preserve">Of course, no investment is perfect, and all investments carry risk. </w:t>
      </w:r>
      <w:r w:rsidR="00B71CBF" w:rsidRPr="516C6EA3">
        <w:rPr>
          <w:rFonts w:ascii="Arial" w:eastAsia="Times New Roman" w:hAnsi="Arial" w:cs="Arial"/>
          <w:sz w:val="20"/>
          <w:szCs w:val="20"/>
          <w:lang w:eastAsia="en-GB"/>
        </w:rPr>
        <w:t xml:space="preserve">Generally, our </w:t>
      </w:r>
      <w:r w:rsidR="005B3645" w:rsidRPr="516C6EA3">
        <w:rPr>
          <w:rFonts w:ascii="Arial" w:eastAsia="Times New Roman" w:hAnsi="Arial" w:cs="Arial"/>
          <w:sz w:val="20"/>
          <w:szCs w:val="20"/>
          <w:lang w:eastAsia="en-GB"/>
        </w:rPr>
        <w:t xml:space="preserve">basic </w:t>
      </w:r>
      <w:r w:rsidR="00B71CBF" w:rsidRPr="516C6EA3">
        <w:rPr>
          <w:rFonts w:ascii="Arial" w:eastAsia="Times New Roman" w:hAnsi="Arial" w:cs="Arial"/>
          <w:sz w:val="20"/>
          <w:szCs w:val="20"/>
          <w:lang w:eastAsia="en-GB"/>
        </w:rPr>
        <w:t xml:space="preserve">advice to </w:t>
      </w:r>
      <w:r w:rsidR="000E001C" w:rsidRPr="516C6EA3">
        <w:rPr>
          <w:rFonts w:ascii="Arial" w:eastAsia="Times New Roman" w:hAnsi="Arial" w:cs="Arial"/>
          <w:sz w:val="20"/>
          <w:szCs w:val="20"/>
          <w:lang w:eastAsia="en-GB"/>
        </w:rPr>
        <w:t xml:space="preserve">our </w:t>
      </w:r>
      <w:r w:rsidR="00B71CBF" w:rsidRPr="516C6EA3">
        <w:rPr>
          <w:rFonts w:ascii="Arial" w:eastAsia="Times New Roman" w:hAnsi="Arial" w:cs="Arial"/>
          <w:sz w:val="20"/>
          <w:szCs w:val="20"/>
          <w:lang w:eastAsia="en-GB"/>
        </w:rPr>
        <w:t xml:space="preserve">clients is that </w:t>
      </w:r>
      <w:r w:rsidR="005B3645" w:rsidRPr="516C6EA3">
        <w:rPr>
          <w:rFonts w:ascii="Arial" w:eastAsia="Times New Roman" w:hAnsi="Arial" w:cs="Arial"/>
          <w:sz w:val="20"/>
          <w:szCs w:val="20"/>
          <w:lang w:eastAsia="en-GB"/>
        </w:rPr>
        <w:t xml:space="preserve">having a diverse </w:t>
      </w:r>
      <w:r w:rsidR="00B71CBF" w:rsidRPr="516C6EA3">
        <w:rPr>
          <w:rFonts w:ascii="Arial" w:eastAsia="Times New Roman" w:hAnsi="Arial" w:cs="Arial"/>
          <w:sz w:val="20"/>
          <w:szCs w:val="20"/>
          <w:lang w:eastAsia="en-GB"/>
        </w:rPr>
        <w:t xml:space="preserve">portfolio is </w:t>
      </w:r>
      <w:r w:rsidR="000E001C" w:rsidRPr="516C6EA3">
        <w:rPr>
          <w:rFonts w:ascii="Arial" w:eastAsia="Times New Roman" w:hAnsi="Arial" w:cs="Arial"/>
          <w:sz w:val="20"/>
          <w:szCs w:val="20"/>
          <w:lang w:eastAsia="en-GB"/>
        </w:rPr>
        <w:t xml:space="preserve">always </w:t>
      </w:r>
      <w:r w:rsidR="00B71CBF" w:rsidRPr="516C6EA3">
        <w:rPr>
          <w:rFonts w:ascii="Arial" w:eastAsia="Times New Roman" w:hAnsi="Arial" w:cs="Arial"/>
          <w:sz w:val="20"/>
          <w:szCs w:val="20"/>
          <w:lang w:eastAsia="en-GB"/>
        </w:rPr>
        <w:t>key</w:t>
      </w:r>
      <w:r w:rsidR="00F927BD" w:rsidRPr="516C6EA3">
        <w:rPr>
          <w:rFonts w:ascii="Arial" w:eastAsia="Times New Roman" w:hAnsi="Arial" w:cs="Arial"/>
          <w:sz w:val="20"/>
          <w:szCs w:val="20"/>
          <w:lang w:eastAsia="en-GB"/>
        </w:rPr>
        <w:t xml:space="preserve">. </w:t>
      </w:r>
      <w:r w:rsidR="005B3645" w:rsidRPr="516C6EA3">
        <w:rPr>
          <w:rFonts w:ascii="Arial" w:eastAsia="Times New Roman" w:hAnsi="Arial" w:cs="Arial"/>
          <w:sz w:val="20"/>
          <w:szCs w:val="20"/>
          <w:lang w:eastAsia="en-GB"/>
        </w:rPr>
        <w:t>O</w:t>
      </w:r>
      <w:r w:rsidR="00B71CBF" w:rsidRPr="516C6EA3">
        <w:rPr>
          <w:rFonts w:ascii="Arial" w:eastAsia="Times New Roman" w:hAnsi="Arial" w:cs="Arial"/>
          <w:sz w:val="20"/>
          <w:szCs w:val="20"/>
          <w:lang w:eastAsia="en-GB"/>
        </w:rPr>
        <w:t>r as grandma used to say, ‘</w:t>
      </w:r>
      <w:r w:rsidR="00B71CBF" w:rsidRPr="516C6EA3">
        <w:rPr>
          <w:rFonts w:ascii="Arial" w:eastAsia="Times New Roman" w:hAnsi="Arial" w:cs="Arial"/>
          <w:i/>
          <w:iCs/>
          <w:sz w:val="20"/>
          <w:szCs w:val="20"/>
          <w:lang w:eastAsia="en-GB"/>
        </w:rPr>
        <w:t>Don’t put all of your eggs in one basket’.</w:t>
      </w:r>
      <w:r w:rsidR="00B71CBF" w:rsidRPr="516C6EA3">
        <w:rPr>
          <w:rFonts w:ascii="Arial" w:hAnsi="Arial" w:cs="Arial"/>
          <w:sz w:val="20"/>
          <w:szCs w:val="20"/>
        </w:rPr>
        <w:t xml:space="preserve"> This has always been sound advice for investors. </w:t>
      </w:r>
    </w:p>
    <w:p w14:paraId="15C9CE45" w14:textId="37EBCFA5"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hAnsi="Arial" w:cs="Arial"/>
          <w:sz w:val="20"/>
          <w:szCs w:val="20"/>
        </w:rPr>
        <w:t xml:space="preserve">What we mean by this is that </w:t>
      </w:r>
      <w:r w:rsidR="00F927BD" w:rsidRPr="003A6EF6">
        <w:rPr>
          <w:rFonts w:ascii="Arial" w:eastAsia="Times New Roman" w:hAnsi="Arial" w:cs="Arial"/>
          <w:sz w:val="20"/>
          <w:szCs w:val="20"/>
          <w:lang w:eastAsia="en-GB"/>
        </w:rPr>
        <w:t>as well as</w:t>
      </w:r>
      <w:r w:rsidRPr="003A6EF6">
        <w:rPr>
          <w:rFonts w:ascii="Arial" w:eastAsia="Times New Roman" w:hAnsi="Arial" w:cs="Arial"/>
          <w:sz w:val="20"/>
          <w:szCs w:val="20"/>
          <w:lang w:eastAsia="en-GB"/>
        </w:rPr>
        <w:t xml:space="preserve"> diversifying portfolios </w:t>
      </w:r>
      <w:r w:rsidR="00213F36" w:rsidRPr="003A6EF6">
        <w:rPr>
          <w:rFonts w:ascii="Arial" w:eastAsia="Times New Roman" w:hAnsi="Arial" w:cs="Arial"/>
          <w:sz w:val="20"/>
          <w:szCs w:val="20"/>
          <w:lang w:eastAsia="en-GB"/>
        </w:rPr>
        <w:t xml:space="preserve">by investing </w:t>
      </w:r>
      <w:r w:rsidRPr="003A6EF6">
        <w:rPr>
          <w:rFonts w:ascii="Arial" w:eastAsia="Times New Roman" w:hAnsi="Arial" w:cs="Arial"/>
          <w:sz w:val="20"/>
          <w:szCs w:val="20"/>
          <w:lang w:eastAsia="en-GB"/>
        </w:rPr>
        <w:t xml:space="preserve">across different markets </w:t>
      </w:r>
      <w:r w:rsidR="00213F36" w:rsidRPr="003A6EF6">
        <w:rPr>
          <w:rFonts w:ascii="Arial" w:eastAsia="Times New Roman" w:hAnsi="Arial" w:cs="Arial"/>
          <w:sz w:val="20"/>
          <w:szCs w:val="20"/>
          <w:lang w:eastAsia="en-GB"/>
        </w:rPr>
        <w:t xml:space="preserve">and </w:t>
      </w:r>
      <w:r w:rsidRPr="003A6EF6">
        <w:rPr>
          <w:rFonts w:ascii="Arial" w:eastAsia="Times New Roman" w:hAnsi="Arial" w:cs="Arial"/>
          <w:sz w:val="20"/>
          <w:szCs w:val="20"/>
          <w:lang w:eastAsia="en-GB"/>
        </w:rPr>
        <w:t>geographical regions (such as the UK, Europe, the US, Asia</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xml:space="preserve">) and different </w:t>
      </w:r>
      <w:r w:rsidR="00E56F61" w:rsidRPr="003A6EF6">
        <w:rPr>
          <w:rFonts w:ascii="Arial" w:eastAsia="Times New Roman" w:hAnsi="Arial" w:cs="Arial"/>
          <w:sz w:val="20"/>
          <w:szCs w:val="20"/>
          <w:lang w:eastAsia="en-GB"/>
        </w:rPr>
        <w:t xml:space="preserve">types of </w:t>
      </w:r>
      <w:r w:rsidRPr="003A6EF6">
        <w:rPr>
          <w:rFonts w:ascii="Arial" w:eastAsia="Times New Roman" w:hAnsi="Arial" w:cs="Arial"/>
          <w:sz w:val="20"/>
          <w:szCs w:val="20"/>
          <w:lang w:eastAsia="en-GB"/>
        </w:rPr>
        <w:t>asset</w:t>
      </w:r>
      <w:r w:rsidR="00213F36" w:rsidRPr="003A6EF6">
        <w:rPr>
          <w:rFonts w:ascii="Arial" w:eastAsia="Times New Roman" w:hAnsi="Arial" w:cs="Arial"/>
          <w:sz w:val="20"/>
          <w:szCs w:val="20"/>
          <w:lang w:eastAsia="en-GB"/>
        </w:rPr>
        <w:t>s</w:t>
      </w:r>
      <w:r w:rsidRPr="003A6EF6">
        <w:rPr>
          <w:rFonts w:ascii="Arial" w:eastAsia="Times New Roman" w:hAnsi="Arial" w:cs="Arial"/>
          <w:sz w:val="20"/>
          <w:szCs w:val="20"/>
          <w:lang w:eastAsia="en-GB"/>
        </w:rPr>
        <w:t xml:space="preserve"> (such as equities, bonds, property</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we also think that investors should consider diversifying across different types of investment</w:t>
      </w:r>
      <w:r w:rsidR="005D4D47" w:rsidRPr="003A6EF6">
        <w:rPr>
          <w:rFonts w:ascii="Arial" w:eastAsia="Times New Roman" w:hAnsi="Arial" w:cs="Arial"/>
          <w:sz w:val="20"/>
          <w:szCs w:val="20"/>
          <w:lang w:eastAsia="en-GB"/>
        </w:rPr>
        <w:t xml:space="preserve"> – </w:t>
      </w:r>
      <w:r w:rsidRPr="003A6EF6">
        <w:rPr>
          <w:rFonts w:ascii="Arial" w:eastAsia="Times New Roman" w:hAnsi="Arial" w:cs="Arial"/>
          <w:sz w:val="20"/>
          <w:szCs w:val="20"/>
          <w:lang w:eastAsia="en-GB"/>
        </w:rPr>
        <w:t>us</w:t>
      </w:r>
      <w:r w:rsidR="00213F36" w:rsidRPr="003A6EF6">
        <w:rPr>
          <w:rFonts w:ascii="Arial" w:eastAsia="Times New Roman" w:hAnsi="Arial" w:cs="Arial"/>
          <w:sz w:val="20"/>
          <w:szCs w:val="20"/>
          <w:lang w:eastAsia="en-GB"/>
        </w:rPr>
        <w:t>ing</w:t>
      </w:r>
      <w:r w:rsidR="00886F64"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mutual funds, both actively managed and passive, along with structured products (including structured deposits)</w:t>
      </w:r>
      <w:r w:rsidR="005D4D47"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 xml:space="preserve"> to </w:t>
      </w:r>
      <w:r w:rsidR="00213F36" w:rsidRPr="003A6EF6">
        <w:rPr>
          <w:rFonts w:ascii="Arial" w:eastAsia="Times New Roman" w:hAnsi="Arial" w:cs="Arial"/>
          <w:sz w:val="20"/>
          <w:szCs w:val="20"/>
          <w:lang w:eastAsia="en-GB"/>
        </w:rPr>
        <w:t xml:space="preserve">create </w:t>
      </w:r>
      <w:r w:rsidR="00EB28DA" w:rsidRPr="003A6EF6">
        <w:rPr>
          <w:rFonts w:ascii="Arial" w:eastAsia="Times New Roman" w:hAnsi="Arial" w:cs="Arial"/>
          <w:sz w:val="20"/>
          <w:szCs w:val="20"/>
          <w:lang w:eastAsia="en-GB"/>
        </w:rPr>
        <w:t xml:space="preserve">portfolios that are more </w:t>
      </w:r>
      <w:r w:rsidRPr="003A6EF6">
        <w:rPr>
          <w:rFonts w:ascii="Arial" w:eastAsia="Times New Roman" w:hAnsi="Arial" w:cs="Arial"/>
          <w:sz w:val="20"/>
          <w:szCs w:val="20"/>
          <w:lang w:eastAsia="en-GB"/>
        </w:rPr>
        <w:t>diversified and balanced.</w:t>
      </w:r>
    </w:p>
    <w:p w14:paraId="2AACED57" w14:textId="6C89B04D"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lastRenderedPageBreak/>
        <w:t xml:space="preserve">The </w:t>
      </w:r>
      <w:r w:rsidR="000E001C" w:rsidRPr="003A6EF6">
        <w:rPr>
          <w:rFonts w:ascii="Arial" w:eastAsia="Times New Roman" w:hAnsi="Arial" w:cs="Arial"/>
          <w:sz w:val="20"/>
          <w:szCs w:val="20"/>
          <w:lang w:eastAsia="en-GB"/>
        </w:rPr>
        <w:t xml:space="preserve">simple </w:t>
      </w:r>
      <w:r w:rsidRPr="003A6EF6">
        <w:rPr>
          <w:rFonts w:ascii="Arial" w:eastAsia="Times New Roman" w:hAnsi="Arial" w:cs="Arial"/>
          <w:sz w:val="20"/>
          <w:szCs w:val="20"/>
          <w:lang w:eastAsia="en-GB"/>
        </w:rPr>
        <w:t xml:space="preserve">fact is that there are some things that investors cannot </w:t>
      </w:r>
      <w:r w:rsidR="00213F36" w:rsidRPr="003A6EF6">
        <w:rPr>
          <w:rFonts w:ascii="Arial" w:eastAsia="Times New Roman" w:hAnsi="Arial" w:cs="Arial"/>
          <w:sz w:val="20"/>
          <w:szCs w:val="20"/>
          <w:lang w:eastAsia="en-GB"/>
        </w:rPr>
        <w:t>achieve with just</w:t>
      </w:r>
      <w:r w:rsidRPr="003A6EF6">
        <w:rPr>
          <w:rFonts w:ascii="Arial" w:eastAsia="Times New Roman" w:hAnsi="Arial" w:cs="Arial"/>
          <w:sz w:val="20"/>
          <w:szCs w:val="20"/>
          <w:lang w:eastAsia="en-GB"/>
        </w:rPr>
        <w:t xml:space="preserve"> mutual funds, </w:t>
      </w:r>
      <w:r w:rsidR="00213F36" w:rsidRPr="003A6EF6">
        <w:rPr>
          <w:rFonts w:ascii="Arial" w:eastAsia="Times New Roman" w:hAnsi="Arial" w:cs="Arial"/>
          <w:sz w:val="20"/>
          <w:szCs w:val="20"/>
          <w:lang w:eastAsia="en-GB"/>
        </w:rPr>
        <w:t xml:space="preserve">things that </w:t>
      </w:r>
      <w:r w:rsidRPr="003A6EF6">
        <w:rPr>
          <w:rFonts w:ascii="Arial" w:eastAsia="Times New Roman" w:hAnsi="Arial" w:cs="Arial"/>
          <w:sz w:val="20"/>
          <w:szCs w:val="20"/>
          <w:lang w:eastAsia="en-GB"/>
        </w:rPr>
        <w:t xml:space="preserve">structured products can be designed to </w:t>
      </w:r>
      <w:r w:rsidR="00213F36" w:rsidRPr="003A6EF6">
        <w:rPr>
          <w:rFonts w:ascii="Arial" w:eastAsia="Times New Roman" w:hAnsi="Arial" w:cs="Arial"/>
          <w:sz w:val="20"/>
          <w:szCs w:val="20"/>
          <w:lang w:eastAsia="en-GB"/>
        </w:rPr>
        <w:t xml:space="preserve">achieve, </w:t>
      </w:r>
      <w:r w:rsidRPr="003A6EF6">
        <w:rPr>
          <w:rFonts w:ascii="Arial" w:eastAsia="Times New Roman" w:hAnsi="Arial" w:cs="Arial"/>
          <w:sz w:val="20"/>
          <w:szCs w:val="20"/>
          <w:lang w:eastAsia="en-GB"/>
        </w:rPr>
        <w:t>including</w:t>
      </w:r>
      <w:r w:rsidR="00E56F61" w:rsidRPr="003A6EF6">
        <w:rPr>
          <w:rFonts w:ascii="Arial" w:eastAsia="Times New Roman" w:hAnsi="Arial" w:cs="Arial"/>
          <w:sz w:val="20"/>
          <w:szCs w:val="20"/>
          <w:lang w:eastAsia="en-GB"/>
        </w:rPr>
        <w:t xml:space="preserve"> the ability to generate</w:t>
      </w:r>
      <w:r w:rsidRPr="003A6EF6">
        <w:rPr>
          <w:rFonts w:ascii="Arial" w:eastAsia="Times New Roman" w:hAnsi="Arial" w:cs="Arial"/>
          <w:sz w:val="20"/>
          <w:szCs w:val="20"/>
          <w:lang w:eastAsia="en-GB"/>
        </w:rPr>
        <w:t xml:space="preserve"> positive returns without</w:t>
      </w:r>
      <w:r w:rsidR="00E56F61" w:rsidRPr="003A6EF6">
        <w:rPr>
          <w:rFonts w:ascii="Arial" w:eastAsia="Times New Roman" w:hAnsi="Arial" w:cs="Arial"/>
          <w:sz w:val="20"/>
          <w:szCs w:val="20"/>
          <w:lang w:eastAsia="en-GB"/>
        </w:rPr>
        <w:t xml:space="preserve"> needing</w:t>
      </w:r>
      <w:r w:rsidRPr="003A6EF6">
        <w:rPr>
          <w:rFonts w:ascii="Arial" w:eastAsia="Times New Roman" w:hAnsi="Arial" w:cs="Arial"/>
          <w:sz w:val="20"/>
          <w:szCs w:val="20"/>
          <w:lang w:eastAsia="en-GB"/>
        </w:rPr>
        <w:t xml:space="preserve"> the stock market to rise</w:t>
      </w:r>
      <w:r w:rsidR="00213F36" w:rsidRPr="003A6EF6">
        <w:rPr>
          <w:rFonts w:ascii="Arial" w:eastAsia="Times New Roman" w:hAnsi="Arial" w:cs="Arial"/>
          <w:sz w:val="20"/>
          <w:szCs w:val="20"/>
          <w:lang w:eastAsia="en-GB"/>
        </w:rPr>
        <w:t xml:space="preserve">. </w:t>
      </w:r>
      <w:r w:rsidR="00D24A2A" w:rsidRPr="003A6EF6">
        <w:rPr>
          <w:rFonts w:ascii="Arial" w:eastAsia="Times New Roman" w:hAnsi="Arial" w:cs="Arial"/>
          <w:sz w:val="20"/>
          <w:szCs w:val="20"/>
          <w:lang w:eastAsia="en-GB"/>
        </w:rPr>
        <w:t>I</w:t>
      </w:r>
      <w:r w:rsidR="00213F36" w:rsidRPr="003A6EF6">
        <w:rPr>
          <w:rFonts w:ascii="Arial" w:eastAsia="Times New Roman" w:hAnsi="Arial" w:cs="Arial"/>
          <w:sz w:val="20"/>
          <w:szCs w:val="20"/>
          <w:lang w:eastAsia="en-GB"/>
        </w:rPr>
        <w:t xml:space="preserve">n fact, </w:t>
      </w:r>
      <w:r w:rsidRPr="003A6EF6">
        <w:rPr>
          <w:rFonts w:ascii="Arial" w:eastAsia="Times New Roman" w:hAnsi="Arial" w:cs="Arial"/>
          <w:sz w:val="20"/>
          <w:szCs w:val="20"/>
          <w:lang w:eastAsia="en-GB"/>
        </w:rPr>
        <w:t xml:space="preserve">many of the structured products seen today </w:t>
      </w:r>
      <w:r w:rsidR="00213F36" w:rsidRPr="003A6EF6">
        <w:rPr>
          <w:rFonts w:ascii="Arial" w:eastAsia="Times New Roman" w:hAnsi="Arial" w:cs="Arial"/>
          <w:sz w:val="20"/>
          <w:szCs w:val="20"/>
          <w:lang w:eastAsia="en-GB"/>
        </w:rPr>
        <w:t xml:space="preserve">are </w:t>
      </w:r>
      <w:r w:rsidRPr="003A6EF6">
        <w:rPr>
          <w:rFonts w:ascii="Arial" w:eastAsia="Times New Roman" w:hAnsi="Arial" w:cs="Arial"/>
          <w:sz w:val="20"/>
          <w:szCs w:val="20"/>
          <w:lang w:eastAsia="en-GB"/>
        </w:rPr>
        <w:t xml:space="preserve">designed </w:t>
      </w:r>
      <w:r w:rsidR="00213F36" w:rsidRPr="003A6EF6">
        <w:rPr>
          <w:rFonts w:ascii="Arial" w:eastAsia="Times New Roman" w:hAnsi="Arial" w:cs="Arial"/>
          <w:sz w:val="20"/>
          <w:szCs w:val="20"/>
          <w:lang w:eastAsia="en-GB"/>
        </w:rPr>
        <w:t>to</w:t>
      </w:r>
      <w:r w:rsidRPr="003A6EF6">
        <w:rPr>
          <w:rFonts w:ascii="Arial" w:eastAsia="Times New Roman" w:hAnsi="Arial" w:cs="Arial"/>
          <w:sz w:val="20"/>
          <w:szCs w:val="20"/>
          <w:lang w:eastAsia="en-GB"/>
        </w:rPr>
        <w:t xml:space="preserve"> generate positive returns in flat or </w:t>
      </w:r>
      <w:r w:rsidR="00E56F61" w:rsidRPr="003A6EF6">
        <w:rPr>
          <w:rFonts w:ascii="Arial" w:eastAsia="Times New Roman" w:hAnsi="Arial" w:cs="Arial"/>
          <w:sz w:val="20"/>
          <w:szCs w:val="20"/>
          <w:lang w:eastAsia="en-GB"/>
        </w:rPr>
        <w:t xml:space="preserve">even </w:t>
      </w:r>
      <w:r w:rsidR="000E001C" w:rsidRPr="003A6EF6">
        <w:rPr>
          <w:rFonts w:ascii="Arial" w:eastAsia="Times New Roman" w:hAnsi="Arial" w:cs="Arial"/>
          <w:sz w:val="20"/>
          <w:szCs w:val="20"/>
          <w:lang w:eastAsia="en-GB"/>
        </w:rPr>
        <w:t>moderately</w:t>
      </w:r>
      <w:r w:rsidRPr="003A6EF6">
        <w:rPr>
          <w:rFonts w:ascii="Arial" w:eastAsia="Times New Roman" w:hAnsi="Arial" w:cs="Arial"/>
          <w:sz w:val="20"/>
          <w:szCs w:val="20"/>
          <w:lang w:eastAsia="en-GB"/>
        </w:rPr>
        <w:t xml:space="preserve"> falling stock markets.</w:t>
      </w:r>
    </w:p>
    <w:p w14:paraId="47531CFD" w14:textId="514887A6" w:rsidR="005F3FA0" w:rsidRPr="00C608B5" w:rsidRDefault="000E001C" w:rsidP="00C608B5">
      <w:pPr>
        <w:spacing w:before="120" w:after="120" w:line="240" w:lineRule="auto"/>
        <w:rPr>
          <w:rFonts w:ascii="Arial" w:eastAsia="Times New Roman" w:hAnsi="Arial" w:cs="Arial"/>
          <w:sz w:val="20"/>
          <w:szCs w:val="20"/>
          <w:lang w:eastAsia="en-GB"/>
        </w:rPr>
      </w:pPr>
      <w:r w:rsidRPr="516C6EA3">
        <w:rPr>
          <w:rFonts w:ascii="Arial" w:eastAsia="Times New Roman" w:hAnsi="Arial" w:cs="Arial"/>
          <w:sz w:val="20"/>
          <w:szCs w:val="20"/>
          <w:lang w:eastAsia="en-GB"/>
        </w:rPr>
        <w:t>W</w:t>
      </w:r>
      <w:r w:rsidR="00B71CBF" w:rsidRPr="516C6EA3">
        <w:rPr>
          <w:rFonts w:ascii="Arial" w:eastAsia="Times New Roman" w:hAnsi="Arial" w:cs="Arial"/>
          <w:sz w:val="20"/>
          <w:szCs w:val="20"/>
          <w:lang w:eastAsia="en-GB"/>
        </w:rPr>
        <w:t>e think th</w:t>
      </w:r>
      <w:r w:rsidR="00213F36" w:rsidRPr="516C6EA3">
        <w:rPr>
          <w:rFonts w:ascii="Arial" w:eastAsia="Times New Roman" w:hAnsi="Arial" w:cs="Arial"/>
          <w:sz w:val="20"/>
          <w:szCs w:val="20"/>
          <w:lang w:eastAsia="en-GB"/>
        </w:rPr>
        <w:t>is</w:t>
      </w:r>
      <w:r w:rsidR="00B71CBF" w:rsidRPr="516C6EA3">
        <w:rPr>
          <w:rFonts w:ascii="Arial" w:eastAsia="Times New Roman" w:hAnsi="Arial" w:cs="Arial"/>
          <w:sz w:val="20"/>
          <w:szCs w:val="20"/>
          <w:lang w:eastAsia="en-GB"/>
        </w:rPr>
        <w:t xml:space="preserve"> makes </w:t>
      </w:r>
      <w:r w:rsidR="008C5B72" w:rsidRPr="516C6EA3">
        <w:rPr>
          <w:rFonts w:ascii="Arial" w:eastAsia="Times New Roman" w:hAnsi="Arial" w:cs="Arial"/>
          <w:sz w:val="20"/>
          <w:szCs w:val="20"/>
          <w:lang w:eastAsia="en-GB"/>
        </w:rPr>
        <w:t>good</w:t>
      </w:r>
      <w:r w:rsidR="00B71CBF" w:rsidRPr="516C6EA3">
        <w:rPr>
          <w:rFonts w:ascii="Arial" w:eastAsia="Times New Roman" w:hAnsi="Arial" w:cs="Arial"/>
          <w:sz w:val="20"/>
          <w:szCs w:val="20"/>
          <w:lang w:eastAsia="en-GB"/>
        </w:rPr>
        <w:t xml:space="preserve"> sense</w:t>
      </w:r>
      <w:r w:rsidR="005D4D47" w:rsidRPr="516C6EA3">
        <w:rPr>
          <w:rFonts w:ascii="Arial" w:eastAsia="Times New Roman" w:hAnsi="Arial" w:cs="Arial"/>
          <w:sz w:val="20"/>
          <w:szCs w:val="20"/>
          <w:lang w:eastAsia="en-GB"/>
        </w:rPr>
        <w:t xml:space="preserve">, </w:t>
      </w:r>
      <w:r w:rsidR="00AF33AC" w:rsidRPr="516C6EA3">
        <w:rPr>
          <w:rFonts w:ascii="Arial" w:eastAsia="Times New Roman" w:hAnsi="Arial" w:cs="Arial"/>
          <w:sz w:val="20"/>
          <w:szCs w:val="20"/>
          <w:lang w:eastAsia="en-GB"/>
        </w:rPr>
        <w:t xml:space="preserve">and that </w:t>
      </w:r>
      <w:r w:rsidR="00B71CBF" w:rsidRPr="516C6EA3">
        <w:rPr>
          <w:rFonts w:ascii="Arial" w:eastAsia="Times New Roman" w:hAnsi="Arial" w:cs="Arial"/>
          <w:sz w:val="20"/>
          <w:szCs w:val="20"/>
          <w:lang w:eastAsia="en-GB"/>
        </w:rPr>
        <w:t>now is a good time for investors to be including structured products in their portfolios.</w:t>
      </w:r>
    </w:p>
    <w:p w14:paraId="4448B821" w14:textId="795F71F8" w:rsidR="00845DE2" w:rsidRPr="00C765AB" w:rsidRDefault="00845DE2" w:rsidP="00C765AB">
      <w:pPr>
        <w:pStyle w:val="Heading1"/>
        <w:spacing w:before="360"/>
        <w:rPr>
          <w:rFonts w:ascii="Arial" w:hAnsi="Arial" w:cs="Arial"/>
          <w:b/>
          <w:bCs/>
          <w:color w:val="000000" w:themeColor="text1"/>
          <w:sz w:val="24"/>
          <w:szCs w:val="24"/>
        </w:rPr>
      </w:pPr>
      <w:bookmarkStart w:id="7" w:name="_Toc18054664"/>
      <w:r w:rsidRPr="00C765AB">
        <w:rPr>
          <w:rFonts w:ascii="Arial" w:hAnsi="Arial" w:cs="Arial"/>
          <w:b/>
          <w:bCs/>
          <w:color w:val="000000" w:themeColor="text1"/>
          <w:sz w:val="24"/>
          <w:szCs w:val="24"/>
        </w:rPr>
        <w:t>The details, features and risks of the plan</w:t>
      </w:r>
      <w:bookmarkEnd w:id="7"/>
    </w:p>
    <w:p w14:paraId="59CC6C9A" w14:textId="11D99053" w:rsidR="0036299C" w:rsidRPr="003A6EF6" w:rsidRDefault="00B76A04" w:rsidP="00A133D9">
      <w:pPr>
        <w:pStyle w:val="NoSpacing"/>
        <w:spacing w:before="120" w:after="120"/>
        <w:rPr>
          <w:rFonts w:ascii="Arial" w:hAnsi="Arial" w:cs="Arial"/>
          <w:sz w:val="20"/>
          <w:szCs w:val="20"/>
        </w:rPr>
      </w:pPr>
      <w:r w:rsidRPr="516C6EA3">
        <w:rPr>
          <w:rFonts w:ascii="Arial" w:hAnsi="Arial" w:cs="Arial"/>
          <w:sz w:val="20"/>
          <w:szCs w:val="20"/>
        </w:rPr>
        <w:t xml:space="preserve">The plan offers </w:t>
      </w:r>
      <w:r w:rsidR="00F1259C" w:rsidRPr="516C6EA3">
        <w:rPr>
          <w:rFonts w:ascii="Arial" w:hAnsi="Arial" w:cs="Arial"/>
          <w:sz w:val="20"/>
          <w:szCs w:val="20"/>
        </w:rPr>
        <w:t>two</w:t>
      </w:r>
      <w:r w:rsidRPr="516C6EA3">
        <w:rPr>
          <w:rFonts w:ascii="Arial" w:hAnsi="Arial" w:cs="Arial"/>
          <w:sz w:val="20"/>
          <w:szCs w:val="20"/>
        </w:rPr>
        <w:t xml:space="preserve"> options, </w:t>
      </w:r>
      <w:r w:rsidR="007A2A13" w:rsidRPr="516C6EA3">
        <w:rPr>
          <w:rFonts w:ascii="Arial" w:hAnsi="Arial" w:cs="Arial"/>
          <w:sz w:val="20"/>
          <w:szCs w:val="20"/>
        </w:rPr>
        <w:t xml:space="preserve">both </w:t>
      </w:r>
      <w:r w:rsidRPr="516C6EA3">
        <w:rPr>
          <w:rFonts w:ascii="Arial" w:hAnsi="Arial" w:cs="Arial"/>
          <w:sz w:val="20"/>
          <w:szCs w:val="20"/>
        </w:rPr>
        <w:t xml:space="preserve">of which provide the potential for </w:t>
      </w:r>
      <w:r w:rsidR="007A2A13" w:rsidRPr="516C6EA3">
        <w:rPr>
          <w:rFonts w:ascii="Arial" w:hAnsi="Arial" w:cs="Arial"/>
          <w:sz w:val="20"/>
          <w:szCs w:val="20"/>
        </w:rPr>
        <w:t>income</w:t>
      </w:r>
      <w:r w:rsidRPr="516C6EA3">
        <w:rPr>
          <w:rFonts w:ascii="Arial" w:hAnsi="Arial" w:cs="Arial"/>
          <w:sz w:val="20"/>
          <w:szCs w:val="20"/>
        </w:rPr>
        <w:t xml:space="preserve"> without needing the UK stock market, represented by the FTSE 100 EW</w:t>
      </w:r>
      <w:r w:rsidR="00AF33AC" w:rsidRPr="516C6EA3">
        <w:rPr>
          <w:rFonts w:ascii="Arial" w:hAnsi="Arial" w:cs="Arial"/>
          <w:sz w:val="20"/>
          <w:szCs w:val="20"/>
        </w:rPr>
        <w:t>FD</w:t>
      </w:r>
      <w:r w:rsidRPr="516C6EA3">
        <w:rPr>
          <w:rFonts w:ascii="Arial" w:hAnsi="Arial" w:cs="Arial"/>
          <w:sz w:val="20"/>
          <w:szCs w:val="20"/>
        </w:rPr>
        <w:t>, to rise.</w:t>
      </w:r>
    </w:p>
    <w:p w14:paraId="01E97E50" w14:textId="73E0CB4A" w:rsidR="00E0572F" w:rsidRDefault="00E0572F" w:rsidP="00A133D9">
      <w:pPr>
        <w:pStyle w:val="NoSpacing"/>
        <w:spacing w:before="120" w:after="120"/>
        <w:rPr>
          <w:rFonts w:ascii="Arial" w:hAnsi="Arial" w:cs="Arial"/>
          <w:sz w:val="20"/>
          <w:szCs w:val="20"/>
        </w:rPr>
      </w:pPr>
      <w:r w:rsidRPr="516C6EA3">
        <w:rPr>
          <w:rFonts w:ascii="Arial" w:hAnsi="Arial" w:cs="Arial"/>
          <w:sz w:val="20"/>
          <w:szCs w:val="20"/>
        </w:rPr>
        <w:t xml:space="preserve">Option </w:t>
      </w:r>
      <w:r w:rsidR="00F1259C" w:rsidRPr="516C6EA3">
        <w:rPr>
          <w:rFonts w:ascii="Arial" w:hAnsi="Arial" w:cs="Arial"/>
          <w:sz w:val="20"/>
          <w:szCs w:val="20"/>
        </w:rPr>
        <w:t>1</w:t>
      </w:r>
      <w:r w:rsidR="00182218" w:rsidRPr="516C6EA3">
        <w:rPr>
          <w:rFonts w:ascii="Arial" w:hAnsi="Arial" w:cs="Arial"/>
          <w:sz w:val="20"/>
          <w:szCs w:val="20"/>
        </w:rPr>
        <w:t xml:space="preserve"> </w:t>
      </w:r>
      <w:r w:rsidR="004A20E4" w:rsidRPr="516C6EA3">
        <w:rPr>
          <w:rFonts w:ascii="Arial" w:hAnsi="Arial" w:cs="Arial"/>
          <w:sz w:val="20"/>
          <w:szCs w:val="20"/>
        </w:rPr>
        <w:t xml:space="preserve">will generate a fixed </w:t>
      </w:r>
      <w:r w:rsidR="007A2A13" w:rsidRPr="516C6EA3">
        <w:rPr>
          <w:rFonts w:ascii="Arial" w:hAnsi="Arial" w:cs="Arial"/>
          <w:sz w:val="20"/>
          <w:szCs w:val="20"/>
        </w:rPr>
        <w:t xml:space="preserve">income payment </w:t>
      </w:r>
      <w:r w:rsidR="004A20E4" w:rsidRPr="516C6EA3">
        <w:rPr>
          <w:rFonts w:ascii="Arial" w:hAnsi="Arial" w:cs="Arial"/>
          <w:sz w:val="20"/>
          <w:szCs w:val="20"/>
        </w:rPr>
        <w:t xml:space="preserve">of </w:t>
      </w:r>
      <w:r w:rsidR="008E37B8">
        <w:rPr>
          <w:rFonts w:ascii="Arial" w:hAnsi="Arial" w:cs="Arial"/>
          <w:sz w:val="20"/>
          <w:szCs w:val="20"/>
        </w:rPr>
        <w:t>6.00</w:t>
      </w:r>
      <w:r w:rsidR="00C608B5">
        <w:rPr>
          <w:rFonts w:ascii="Arial" w:hAnsi="Arial" w:cs="Arial"/>
          <w:sz w:val="20"/>
          <w:szCs w:val="20"/>
        </w:rPr>
        <w:t xml:space="preserve">% per year / </w:t>
      </w:r>
      <w:r w:rsidR="008F562A">
        <w:rPr>
          <w:rFonts w:ascii="Arial" w:hAnsi="Arial" w:cs="Arial"/>
          <w:sz w:val="20"/>
          <w:szCs w:val="20"/>
        </w:rPr>
        <w:t>1.</w:t>
      </w:r>
      <w:r w:rsidR="00400A97">
        <w:rPr>
          <w:rFonts w:ascii="Arial" w:hAnsi="Arial" w:cs="Arial"/>
          <w:sz w:val="20"/>
          <w:szCs w:val="20"/>
        </w:rPr>
        <w:t>50</w:t>
      </w:r>
      <w:r w:rsidR="00B77B01" w:rsidRPr="516C6EA3">
        <w:rPr>
          <w:rFonts w:ascii="Arial" w:hAnsi="Arial" w:cs="Arial"/>
          <w:sz w:val="20"/>
          <w:szCs w:val="20"/>
        </w:rPr>
        <w:t>%</w:t>
      </w:r>
      <w:r w:rsidR="004A20E4" w:rsidRPr="516C6EA3">
        <w:rPr>
          <w:rFonts w:ascii="Arial" w:hAnsi="Arial" w:cs="Arial"/>
          <w:sz w:val="20"/>
          <w:szCs w:val="20"/>
        </w:rPr>
        <w:t xml:space="preserve"> per </w:t>
      </w:r>
      <w:r w:rsidR="00F1259C" w:rsidRPr="516C6EA3">
        <w:rPr>
          <w:rFonts w:ascii="Arial" w:hAnsi="Arial" w:cs="Arial"/>
          <w:sz w:val="20"/>
          <w:szCs w:val="20"/>
        </w:rPr>
        <w:t>quarter</w:t>
      </w:r>
      <w:r w:rsidR="004A20E4" w:rsidRPr="516C6EA3">
        <w:rPr>
          <w:rFonts w:ascii="Arial" w:hAnsi="Arial" w:cs="Arial"/>
          <w:sz w:val="20"/>
          <w:szCs w:val="20"/>
        </w:rPr>
        <w:t>, that is paid if the FTSE 100 EW</w:t>
      </w:r>
      <w:r w:rsidR="00AF33AC" w:rsidRPr="516C6EA3">
        <w:rPr>
          <w:rFonts w:ascii="Arial" w:hAnsi="Arial" w:cs="Arial"/>
          <w:sz w:val="20"/>
          <w:szCs w:val="20"/>
        </w:rPr>
        <w:t>FD</w:t>
      </w:r>
      <w:r w:rsidR="004A20E4" w:rsidRPr="516C6EA3">
        <w:rPr>
          <w:rFonts w:ascii="Arial" w:hAnsi="Arial" w:cs="Arial"/>
          <w:sz w:val="20"/>
          <w:szCs w:val="20"/>
        </w:rPr>
        <w:t xml:space="preserve"> closes at or above </w:t>
      </w:r>
      <w:r w:rsidR="00D60419">
        <w:rPr>
          <w:rFonts w:ascii="Arial" w:hAnsi="Arial" w:cs="Arial"/>
          <w:sz w:val="20"/>
          <w:szCs w:val="20"/>
        </w:rPr>
        <w:t>60</w:t>
      </w:r>
      <w:r w:rsidR="004A20E4" w:rsidRPr="516C6EA3">
        <w:rPr>
          <w:rFonts w:ascii="Arial" w:hAnsi="Arial" w:cs="Arial"/>
          <w:sz w:val="20"/>
          <w:szCs w:val="20"/>
        </w:rPr>
        <w:t xml:space="preserve">% of the start level on one of the </w:t>
      </w:r>
      <w:r w:rsidR="007A2A13" w:rsidRPr="516C6EA3">
        <w:rPr>
          <w:rFonts w:ascii="Arial" w:hAnsi="Arial" w:cs="Arial"/>
          <w:sz w:val="20"/>
          <w:szCs w:val="20"/>
        </w:rPr>
        <w:t>quarterly income</w:t>
      </w:r>
      <w:r w:rsidR="004A20E4" w:rsidRPr="516C6EA3">
        <w:rPr>
          <w:rFonts w:ascii="Arial" w:hAnsi="Arial" w:cs="Arial"/>
          <w:sz w:val="20"/>
          <w:szCs w:val="20"/>
        </w:rPr>
        <w:t xml:space="preserve"> dates or on the end date.</w:t>
      </w:r>
    </w:p>
    <w:p w14:paraId="670DB7A4" w14:textId="1C4B2D7F" w:rsidR="007A2A13" w:rsidRPr="003A6EF6" w:rsidRDefault="007A2A13" w:rsidP="00A133D9">
      <w:pPr>
        <w:pStyle w:val="NoSpacing"/>
        <w:spacing w:before="120" w:after="120"/>
        <w:rPr>
          <w:rFonts w:ascii="Arial" w:hAnsi="Arial" w:cs="Arial"/>
          <w:sz w:val="20"/>
          <w:szCs w:val="20"/>
        </w:rPr>
      </w:pPr>
      <w:r w:rsidRPr="516C6EA3">
        <w:rPr>
          <w:rFonts w:ascii="Arial" w:hAnsi="Arial" w:cs="Arial"/>
          <w:sz w:val="20"/>
          <w:szCs w:val="20"/>
        </w:rPr>
        <w:t>The plan includes a memory feature, meaning that if a quarterly income payment is missed, because the FTSE 100 EW</w:t>
      </w:r>
      <w:r w:rsidR="00AF33AC" w:rsidRPr="516C6EA3">
        <w:rPr>
          <w:rFonts w:ascii="Arial" w:hAnsi="Arial" w:cs="Arial"/>
          <w:sz w:val="20"/>
          <w:szCs w:val="20"/>
        </w:rPr>
        <w:t>FD</w:t>
      </w:r>
      <w:r w:rsidRPr="516C6EA3">
        <w:rPr>
          <w:rFonts w:ascii="Arial" w:hAnsi="Arial" w:cs="Arial"/>
          <w:sz w:val="20"/>
          <w:szCs w:val="20"/>
        </w:rPr>
        <w:t xml:space="preserve"> closes below </w:t>
      </w:r>
      <w:r w:rsidR="00D60419">
        <w:rPr>
          <w:rFonts w:ascii="Arial" w:hAnsi="Arial" w:cs="Arial"/>
          <w:sz w:val="20"/>
          <w:szCs w:val="20"/>
        </w:rPr>
        <w:t>60</w:t>
      </w:r>
      <w:r w:rsidRPr="516C6EA3">
        <w:rPr>
          <w:rFonts w:ascii="Arial" w:hAnsi="Arial" w:cs="Arial"/>
          <w:sz w:val="20"/>
          <w:szCs w:val="20"/>
        </w:rPr>
        <w:t>% of the start level on a quarterly income date, the plan will remember any missed payments and provide the potential for any missed payments to be generated on a future quarterly income date.</w:t>
      </w:r>
    </w:p>
    <w:p w14:paraId="03F629ED" w14:textId="563B43CC" w:rsidR="00A813DF" w:rsidRPr="00A133D9" w:rsidRDefault="00A72659" w:rsidP="00A133D9">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 xml:space="preserve">Although the plan has a maximum investment term of 10 years, it has been designed with </w:t>
      </w:r>
      <w:r w:rsidR="007A2A13" w:rsidRPr="516C6EA3">
        <w:rPr>
          <w:rFonts w:ascii="Arial" w:hAnsi="Arial" w:cs="Arial"/>
          <w:color w:val="000000" w:themeColor="text1"/>
          <w:sz w:val="20"/>
          <w:szCs w:val="20"/>
        </w:rPr>
        <w:t>an early maturity</w:t>
      </w:r>
      <w:r w:rsidRPr="516C6EA3">
        <w:rPr>
          <w:rFonts w:ascii="Arial" w:hAnsi="Arial" w:cs="Arial"/>
          <w:color w:val="000000" w:themeColor="text1"/>
          <w:sz w:val="20"/>
          <w:szCs w:val="20"/>
        </w:rPr>
        <w:t xml:space="preserve"> feature which means that </w:t>
      </w:r>
      <w:r w:rsidR="007A2A13" w:rsidRPr="516C6EA3">
        <w:rPr>
          <w:rFonts w:ascii="Arial" w:hAnsi="Arial" w:cs="Arial"/>
          <w:color w:val="000000" w:themeColor="text1"/>
          <w:sz w:val="20"/>
          <w:szCs w:val="20"/>
        </w:rPr>
        <w:t>if the FTSE 100 EW</w:t>
      </w:r>
      <w:r w:rsidR="00AF33AC" w:rsidRPr="516C6EA3">
        <w:rPr>
          <w:rFonts w:ascii="Arial" w:hAnsi="Arial" w:cs="Arial"/>
          <w:color w:val="000000" w:themeColor="text1"/>
          <w:sz w:val="20"/>
          <w:szCs w:val="20"/>
        </w:rPr>
        <w:t>FD</w:t>
      </w:r>
      <w:r w:rsidR="007A2A13" w:rsidRPr="516C6EA3">
        <w:rPr>
          <w:rFonts w:ascii="Arial" w:hAnsi="Arial" w:cs="Arial"/>
          <w:color w:val="000000" w:themeColor="text1"/>
          <w:sz w:val="20"/>
          <w:szCs w:val="20"/>
        </w:rPr>
        <w:t xml:space="preserve"> closes at or above 110% of the start level on any quarterly income date from the end of the 3</w:t>
      </w:r>
      <w:r w:rsidR="007A2A13" w:rsidRPr="516C6EA3">
        <w:rPr>
          <w:rFonts w:ascii="Arial" w:hAnsi="Arial" w:cs="Arial"/>
          <w:color w:val="000000" w:themeColor="text1"/>
          <w:sz w:val="20"/>
          <w:szCs w:val="20"/>
          <w:vertAlign w:val="superscript"/>
        </w:rPr>
        <w:t>rd</w:t>
      </w:r>
      <w:r w:rsidR="007A2A13" w:rsidRPr="516C6EA3">
        <w:rPr>
          <w:rFonts w:ascii="Arial" w:hAnsi="Arial" w:cs="Arial"/>
          <w:color w:val="000000" w:themeColor="text1"/>
          <w:sz w:val="20"/>
          <w:szCs w:val="20"/>
        </w:rPr>
        <w:t xml:space="preserve"> year, the plan will automatically mature at this point. You will receive the income payment for that quarter, together with any missed income payments and the money invested.</w:t>
      </w:r>
    </w:p>
    <w:p w14:paraId="4EF8FE97" w14:textId="0B1D3296" w:rsidR="00182218" w:rsidRPr="003A6EF6" w:rsidRDefault="007A2A13" w:rsidP="00A133D9">
      <w:pPr>
        <w:pStyle w:val="NoSpacing"/>
        <w:spacing w:before="120" w:after="120"/>
        <w:rPr>
          <w:rFonts w:ascii="Arial" w:hAnsi="Arial" w:cs="Arial"/>
          <w:sz w:val="20"/>
          <w:szCs w:val="20"/>
        </w:rPr>
      </w:pPr>
      <w:r w:rsidRPr="516C6EA3">
        <w:rPr>
          <w:rFonts w:ascii="Arial" w:hAnsi="Arial" w:cs="Arial"/>
          <w:sz w:val="20"/>
          <w:szCs w:val="20"/>
        </w:rPr>
        <w:t>Both</w:t>
      </w:r>
      <w:r w:rsidR="00182218" w:rsidRPr="516C6EA3">
        <w:rPr>
          <w:rFonts w:ascii="Arial" w:hAnsi="Arial" w:cs="Arial"/>
          <w:sz w:val="20"/>
          <w:szCs w:val="20"/>
        </w:rPr>
        <w:t xml:space="preserve"> plan options have the same defined level of protection from stock market risk if the plan does not </w:t>
      </w:r>
      <w:r w:rsidR="00EC1187" w:rsidRPr="516C6EA3">
        <w:rPr>
          <w:rFonts w:ascii="Arial" w:hAnsi="Arial" w:cs="Arial"/>
          <w:sz w:val="20"/>
          <w:szCs w:val="20"/>
        </w:rPr>
        <w:t>mature early</w:t>
      </w:r>
      <w:r w:rsidR="00182218" w:rsidRPr="516C6EA3">
        <w:rPr>
          <w:rFonts w:ascii="Arial" w:hAnsi="Arial" w:cs="Arial"/>
          <w:sz w:val="20"/>
          <w:szCs w:val="20"/>
        </w:rPr>
        <w:t>. This means the FTSE 100 EW</w:t>
      </w:r>
      <w:r w:rsidR="00AF33AC" w:rsidRPr="516C6EA3">
        <w:rPr>
          <w:rFonts w:ascii="Arial" w:hAnsi="Arial" w:cs="Arial"/>
          <w:sz w:val="20"/>
          <w:szCs w:val="20"/>
        </w:rPr>
        <w:t>FD</w:t>
      </w:r>
      <w:r w:rsidR="00182218" w:rsidRPr="516C6EA3">
        <w:rPr>
          <w:rFonts w:ascii="Arial" w:hAnsi="Arial" w:cs="Arial"/>
          <w:sz w:val="20"/>
          <w:szCs w:val="20"/>
        </w:rPr>
        <w:t xml:space="preserve"> can fall by up to </w:t>
      </w:r>
      <w:r w:rsidR="008F562A">
        <w:rPr>
          <w:rFonts w:ascii="Arial" w:hAnsi="Arial" w:cs="Arial"/>
          <w:sz w:val="20"/>
          <w:szCs w:val="20"/>
        </w:rPr>
        <w:t>4</w:t>
      </w:r>
      <w:r w:rsidR="006646A7" w:rsidRPr="516C6EA3">
        <w:rPr>
          <w:rFonts w:ascii="Arial" w:hAnsi="Arial" w:cs="Arial"/>
          <w:sz w:val="20"/>
          <w:szCs w:val="20"/>
        </w:rPr>
        <w:t>0</w:t>
      </w:r>
      <w:r w:rsidR="00182218" w:rsidRPr="516C6EA3">
        <w:rPr>
          <w:rFonts w:ascii="Arial" w:hAnsi="Arial" w:cs="Arial"/>
          <w:sz w:val="20"/>
          <w:szCs w:val="20"/>
        </w:rPr>
        <w:t>% from the start level without causing any of your original investment to be lost on the end date.</w:t>
      </w:r>
    </w:p>
    <w:p w14:paraId="107FF19C" w14:textId="68237E90" w:rsidR="00182218" w:rsidRPr="00C765AB" w:rsidRDefault="00487E63" w:rsidP="00C765AB">
      <w:pPr>
        <w:pStyle w:val="Heading1"/>
        <w:spacing w:before="360"/>
        <w:rPr>
          <w:rFonts w:ascii="Arial" w:hAnsi="Arial" w:cs="Arial"/>
          <w:b/>
          <w:bCs/>
          <w:color w:val="000000" w:themeColor="text1"/>
          <w:sz w:val="24"/>
          <w:szCs w:val="24"/>
        </w:rPr>
      </w:pPr>
      <w:bookmarkStart w:id="8" w:name="_Toc18054665"/>
      <w:r w:rsidRPr="00C765AB">
        <w:rPr>
          <w:rFonts w:ascii="Arial" w:hAnsi="Arial" w:cs="Arial"/>
          <w:b/>
          <w:bCs/>
          <w:color w:val="000000" w:themeColor="text1"/>
          <w:sz w:val="24"/>
          <w:szCs w:val="24"/>
        </w:rPr>
        <w:t>I</w:t>
      </w:r>
      <w:r w:rsidR="00182218" w:rsidRPr="00C765AB">
        <w:rPr>
          <w:rFonts w:ascii="Arial" w:hAnsi="Arial" w:cs="Arial"/>
          <w:b/>
          <w:bCs/>
          <w:color w:val="000000" w:themeColor="text1"/>
          <w:sz w:val="24"/>
          <w:szCs w:val="24"/>
        </w:rPr>
        <w:t xml:space="preserve">t is important to </w:t>
      </w:r>
      <w:r w:rsidRPr="00C765AB">
        <w:rPr>
          <w:rFonts w:ascii="Arial" w:hAnsi="Arial" w:cs="Arial"/>
          <w:b/>
          <w:bCs/>
          <w:color w:val="000000" w:themeColor="text1"/>
          <w:sz w:val="24"/>
          <w:szCs w:val="24"/>
        </w:rPr>
        <w:t>understand</w:t>
      </w:r>
      <w:r w:rsidR="00182218" w:rsidRPr="00C765AB">
        <w:rPr>
          <w:rFonts w:ascii="Arial" w:hAnsi="Arial" w:cs="Arial"/>
          <w:b/>
          <w:bCs/>
          <w:color w:val="000000" w:themeColor="text1"/>
          <w:sz w:val="24"/>
          <w:szCs w:val="24"/>
        </w:rPr>
        <w:t xml:space="preserve"> that investing in the plan is not without risk</w:t>
      </w:r>
      <w:bookmarkEnd w:id="8"/>
    </w:p>
    <w:p w14:paraId="0A7E60DE" w14:textId="7C3CA079" w:rsidR="00C54224" w:rsidRPr="003A6EF6" w:rsidRDefault="00C54224"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All investments carry risk. It is identifying those risks, understanding how they may affect an investment and assessing whether an investment is suitable for your circumstances that is important for you.</w:t>
      </w:r>
    </w:p>
    <w:p w14:paraId="797720BB" w14:textId="56ABF8B2" w:rsidR="00182218" w:rsidRPr="00A133D9" w:rsidRDefault="00182218" w:rsidP="516C6EA3">
      <w:pPr>
        <w:pStyle w:val="NoSpacing"/>
        <w:spacing w:before="120" w:after="120"/>
        <w:rPr>
          <w:rFonts w:ascii="Arial" w:hAnsi="Arial" w:cs="Arial"/>
          <w:b/>
          <w:bCs/>
          <w:color w:val="000000"/>
          <w:sz w:val="20"/>
          <w:szCs w:val="20"/>
        </w:rPr>
      </w:pPr>
      <w:r w:rsidRPr="516C6EA3">
        <w:rPr>
          <w:rFonts w:ascii="Arial" w:hAnsi="Arial" w:cs="Arial"/>
          <w:b/>
          <w:bCs/>
          <w:color w:val="000000" w:themeColor="text1"/>
          <w:sz w:val="20"/>
          <w:szCs w:val="20"/>
        </w:rPr>
        <w:t xml:space="preserve">The potential </w:t>
      </w:r>
      <w:r w:rsidR="007A2A13" w:rsidRPr="516C6EA3">
        <w:rPr>
          <w:rFonts w:ascii="Arial" w:hAnsi="Arial" w:cs="Arial"/>
          <w:b/>
          <w:bCs/>
          <w:color w:val="000000" w:themeColor="text1"/>
          <w:sz w:val="20"/>
          <w:szCs w:val="20"/>
        </w:rPr>
        <w:t>income payments</w:t>
      </w:r>
      <w:r w:rsidRPr="516C6EA3">
        <w:rPr>
          <w:rFonts w:ascii="Arial" w:hAnsi="Arial" w:cs="Arial"/>
          <w:b/>
          <w:bCs/>
          <w:color w:val="000000" w:themeColor="text1"/>
          <w:sz w:val="20"/>
          <w:szCs w:val="20"/>
        </w:rPr>
        <w:t>, and repay</w:t>
      </w:r>
      <w:r w:rsidR="005F4F12" w:rsidRPr="516C6EA3">
        <w:rPr>
          <w:rFonts w:ascii="Arial" w:hAnsi="Arial" w:cs="Arial"/>
          <w:b/>
          <w:bCs/>
          <w:color w:val="000000" w:themeColor="text1"/>
          <w:sz w:val="20"/>
          <w:szCs w:val="20"/>
        </w:rPr>
        <w:t xml:space="preserve">ment of </w:t>
      </w:r>
      <w:r w:rsidRPr="516C6EA3">
        <w:rPr>
          <w:rFonts w:ascii="Arial" w:hAnsi="Arial" w:cs="Arial"/>
          <w:b/>
          <w:bCs/>
          <w:color w:val="000000" w:themeColor="text1"/>
          <w:sz w:val="20"/>
          <w:szCs w:val="20"/>
        </w:rPr>
        <w:t>the money invested, depend on the level of the FTSE 100 EW</w:t>
      </w:r>
      <w:r w:rsidR="00AF33AC" w:rsidRPr="516C6EA3">
        <w:rPr>
          <w:rFonts w:ascii="Arial" w:hAnsi="Arial" w:cs="Arial"/>
          <w:b/>
          <w:bCs/>
          <w:color w:val="000000" w:themeColor="text1"/>
          <w:sz w:val="20"/>
          <w:szCs w:val="20"/>
        </w:rPr>
        <w:t>FD</w:t>
      </w:r>
      <w:r w:rsidRPr="516C6EA3">
        <w:rPr>
          <w:rFonts w:ascii="Arial" w:hAnsi="Arial" w:cs="Arial"/>
          <w:b/>
          <w:bCs/>
          <w:color w:val="000000" w:themeColor="text1"/>
          <w:sz w:val="20"/>
          <w:szCs w:val="20"/>
        </w:rPr>
        <w:t xml:space="preserve"> and the financial stability of the Issuer and Counterparty Bank.</w:t>
      </w:r>
    </w:p>
    <w:p w14:paraId="407E4477" w14:textId="201C1F33" w:rsidR="00CB02E3" w:rsidRPr="00A133D9" w:rsidRDefault="00CB02E3" w:rsidP="00A133D9">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If the FTSE 100 EW</w:t>
      </w:r>
      <w:r w:rsidR="00AF33AC" w:rsidRPr="516C6EA3">
        <w:rPr>
          <w:rFonts w:ascii="Arial" w:hAnsi="Arial" w:cs="Arial"/>
          <w:color w:val="000000" w:themeColor="text1"/>
          <w:sz w:val="20"/>
          <w:szCs w:val="20"/>
        </w:rPr>
        <w:t>FD</w:t>
      </w:r>
      <w:r w:rsidRPr="516C6EA3">
        <w:rPr>
          <w:rFonts w:ascii="Arial" w:hAnsi="Arial" w:cs="Arial"/>
          <w:color w:val="000000" w:themeColor="text1"/>
          <w:sz w:val="20"/>
          <w:szCs w:val="20"/>
        </w:rPr>
        <w:t xml:space="preserve"> closes below the level needed for option </w:t>
      </w:r>
      <w:r w:rsidR="007A2A13" w:rsidRPr="516C6EA3">
        <w:rPr>
          <w:rFonts w:ascii="Arial" w:hAnsi="Arial" w:cs="Arial"/>
          <w:color w:val="000000" w:themeColor="text1"/>
          <w:sz w:val="20"/>
          <w:szCs w:val="20"/>
        </w:rPr>
        <w:t xml:space="preserve">1 </w:t>
      </w:r>
      <w:r w:rsidRPr="516C6EA3">
        <w:rPr>
          <w:rFonts w:ascii="Arial" w:hAnsi="Arial" w:cs="Arial"/>
          <w:color w:val="000000" w:themeColor="text1"/>
          <w:sz w:val="20"/>
          <w:szCs w:val="20"/>
        </w:rPr>
        <w:t xml:space="preserve">on all of the </w:t>
      </w:r>
      <w:r w:rsidR="007A2A13" w:rsidRPr="516C6EA3">
        <w:rPr>
          <w:rFonts w:ascii="Arial" w:hAnsi="Arial" w:cs="Arial"/>
          <w:color w:val="000000" w:themeColor="text1"/>
          <w:sz w:val="20"/>
          <w:szCs w:val="20"/>
        </w:rPr>
        <w:t>quarterly income</w:t>
      </w:r>
      <w:r w:rsidRPr="516C6EA3">
        <w:rPr>
          <w:rFonts w:ascii="Arial" w:hAnsi="Arial" w:cs="Arial"/>
          <w:color w:val="000000" w:themeColor="text1"/>
          <w:sz w:val="20"/>
          <w:szCs w:val="20"/>
        </w:rPr>
        <w:t xml:space="preserve"> anniversary dates and at the end date, the plan will not generate </w:t>
      </w:r>
      <w:r w:rsidR="007A2A13" w:rsidRPr="516C6EA3">
        <w:rPr>
          <w:rFonts w:ascii="Arial" w:hAnsi="Arial" w:cs="Arial"/>
          <w:color w:val="000000" w:themeColor="text1"/>
          <w:sz w:val="20"/>
          <w:szCs w:val="20"/>
        </w:rPr>
        <w:t>any income payments</w:t>
      </w:r>
      <w:r w:rsidRPr="516C6EA3">
        <w:rPr>
          <w:rFonts w:ascii="Arial" w:hAnsi="Arial" w:cs="Arial"/>
          <w:color w:val="000000" w:themeColor="text1"/>
          <w:sz w:val="20"/>
          <w:szCs w:val="20"/>
        </w:rPr>
        <w:t xml:space="preserve">. </w:t>
      </w:r>
    </w:p>
    <w:p w14:paraId="1ABD18C2" w14:textId="7A2A68F9" w:rsidR="00CB02E3" w:rsidRPr="00A133D9" w:rsidRDefault="00182218" w:rsidP="00A133D9">
      <w:pPr>
        <w:pStyle w:val="NoSpacing"/>
        <w:spacing w:before="120" w:after="120"/>
        <w:rPr>
          <w:rFonts w:ascii="Arial" w:hAnsi="Arial" w:cs="Arial"/>
          <w:color w:val="000000"/>
          <w:sz w:val="20"/>
          <w:szCs w:val="20"/>
        </w:rPr>
      </w:pPr>
      <w:r w:rsidRPr="516C6EA3">
        <w:rPr>
          <w:rFonts w:ascii="Arial" w:hAnsi="Arial" w:cs="Arial"/>
          <w:sz w:val="20"/>
          <w:szCs w:val="20"/>
        </w:rPr>
        <w:t xml:space="preserve">You may get back less than you invest if the plan does not </w:t>
      </w:r>
      <w:r w:rsidR="007A2A13" w:rsidRPr="516C6EA3">
        <w:rPr>
          <w:rFonts w:ascii="Arial" w:hAnsi="Arial" w:cs="Arial"/>
          <w:sz w:val="20"/>
          <w:szCs w:val="20"/>
        </w:rPr>
        <w:t>mature early</w:t>
      </w:r>
      <w:r w:rsidRPr="516C6EA3">
        <w:rPr>
          <w:rFonts w:ascii="Arial" w:hAnsi="Arial" w:cs="Arial"/>
          <w:sz w:val="20"/>
          <w:szCs w:val="20"/>
        </w:rPr>
        <w:t xml:space="preserve"> during the</w:t>
      </w:r>
      <w:r w:rsidR="00487E63" w:rsidRPr="516C6EA3">
        <w:rPr>
          <w:rFonts w:ascii="Arial" w:hAnsi="Arial" w:cs="Arial"/>
          <w:sz w:val="20"/>
          <w:szCs w:val="20"/>
        </w:rPr>
        <w:t xml:space="preserve"> </w:t>
      </w:r>
      <w:r w:rsidRPr="516C6EA3">
        <w:rPr>
          <w:rFonts w:ascii="Arial" w:hAnsi="Arial" w:cs="Arial"/>
          <w:sz w:val="20"/>
          <w:szCs w:val="20"/>
        </w:rPr>
        <w:t>investment term and the FTSE 100 EW</w:t>
      </w:r>
      <w:r w:rsidR="00AF33AC" w:rsidRPr="516C6EA3">
        <w:rPr>
          <w:rFonts w:ascii="Arial" w:hAnsi="Arial" w:cs="Arial"/>
          <w:sz w:val="20"/>
          <w:szCs w:val="20"/>
        </w:rPr>
        <w:t>FD</w:t>
      </w:r>
      <w:r w:rsidRPr="516C6EA3">
        <w:rPr>
          <w:rFonts w:ascii="Arial" w:hAnsi="Arial" w:cs="Arial"/>
          <w:sz w:val="20"/>
          <w:szCs w:val="20"/>
        </w:rPr>
        <w:t xml:space="preserve"> closes more than </w:t>
      </w:r>
      <w:r w:rsidR="008F562A">
        <w:rPr>
          <w:rFonts w:ascii="Arial" w:hAnsi="Arial" w:cs="Arial"/>
          <w:sz w:val="20"/>
          <w:szCs w:val="20"/>
        </w:rPr>
        <w:t>4</w:t>
      </w:r>
      <w:r w:rsidR="006646A7" w:rsidRPr="516C6EA3">
        <w:rPr>
          <w:rFonts w:ascii="Arial" w:hAnsi="Arial" w:cs="Arial"/>
          <w:sz w:val="20"/>
          <w:szCs w:val="20"/>
        </w:rPr>
        <w:t>0</w:t>
      </w:r>
      <w:r w:rsidRPr="516C6EA3">
        <w:rPr>
          <w:rFonts w:ascii="Arial" w:hAnsi="Arial" w:cs="Arial"/>
          <w:sz w:val="20"/>
          <w:szCs w:val="20"/>
        </w:rPr>
        <w:t>% below the start level on the end date.</w:t>
      </w:r>
    </w:p>
    <w:p w14:paraId="2D7E2ECE" w14:textId="480A1969" w:rsidR="00182218" w:rsidRPr="003A6EF6" w:rsidRDefault="00CB02E3" w:rsidP="00A133D9">
      <w:pPr>
        <w:pStyle w:val="NoSpacing"/>
        <w:spacing w:before="120" w:after="120"/>
        <w:rPr>
          <w:rFonts w:ascii="Arial" w:hAnsi="Arial" w:cs="Arial"/>
          <w:color w:val="000000"/>
          <w:sz w:val="20"/>
          <w:szCs w:val="20"/>
        </w:rPr>
      </w:pPr>
      <w:r w:rsidRPr="516C6EA3">
        <w:rPr>
          <w:rFonts w:ascii="Arial" w:hAnsi="Arial" w:cs="Arial"/>
          <w:sz w:val="20"/>
          <w:szCs w:val="20"/>
        </w:rPr>
        <w:t>If the FTSE 100 EW</w:t>
      </w:r>
      <w:r w:rsidR="00AF33AC" w:rsidRPr="516C6EA3">
        <w:rPr>
          <w:rFonts w:ascii="Arial" w:hAnsi="Arial" w:cs="Arial"/>
          <w:sz w:val="20"/>
          <w:szCs w:val="20"/>
        </w:rPr>
        <w:t>FD</w:t>
      </w:r>
      <w:r w:rsidRPr="516C6EA3">
        <w:rPr>
          <w:rFonts w:ascii="Arial" w:hAnsi="Arial" w:cs="Arial"/>
          <w:sz w:val="20"/>
          <w:szCs w:val="20"/>
        </w:rPr>
        <w:t xml:space="preserve"> is below </w:t>
      </w:r>
      <w:r w:rsidR="008F562A">
        <w:rPr>
          <w:rFonts w:ascii="Arial" w:hAnsi="Arial" w:cs="Arial"/>
          <w:sz w:val="20"/>
          <w:szCs w:val="20"/>
        </w:rPr>
        <w:t>6</w:t>
      </w:r>
      <w:r w:rsidR="006646A7" w:rsidRPr="516C6EA3">
        <w:rPr>
          <w:rFonts w:ascii="Arial" w:hAnsi="Arial" w:cs="Arial"/>
          <w:sz w:val="20"/>
          <w:szCs w:val="20"/>
        </w:rPr>
        <w:t>0</w:t>
      </w:r>
      <w:r w:rsidRPr="516C6EA3">
        <w:rPr>
          <w:rFonts w:ascii="Arial" w:hAnsi="Arial" w:cs="Arial"/>
          <w:sz w:val="20"/>
          <w:szCs w:val="20"/>
        </w:rPr>
        <w:t>% of the start level</w:t>
      </w:r>
      <w:r w:rsidR="00CF5009" w:rsidRPr="516C6EA3">
        <w:rPr>
          <w:rFonts w:ascii="Arial" w:hAnsi="Arial" w:cs="Arial"/>
          <w:sz w:val="20"/>
          <w:szCs w:val="20"/>
        </w:rPr>
        <w:t>,</w:t>
      </w:r>
      <w:r w:rsidR="00013979" w:rsidRPr="516C6EA3">
        <w:rPr>
          <w:rFonts w:ascii="Arial" w:hAnsi="Arial" w:cs="Arial"/>
          <w:sz w:val="20"/>
          <w:szCs w:val="20"/>
        </w:rPr>
        <w:t xml:space="preserve"> </w:t>
      </w:r>
      <w:r w:rsidRPr="516C6EA3">
        <w:rPr>
          <w:rFonts w:ascii="Arial" w:hAnsi="Arial" w:cs="Arial"/>
          <w:sz w:val="20"/>
          <w:szCs w:val="20"/>
        </w:rPr>
        <w:t>the initial investment will be reduced on a 1% for 1% basis in line with the performance of the FTSE 100 EW</w:t>
      </w:r>
      <w:r w:rsidR="00AF33AC" w:rsidRPr="516C6EA3">
        <w:rPr>
          <w:rFonts w:ascii="Arial" w:hAnsi="Arial" w:cs="Arial"/>
          <w:sz w:val="20"/>
          <w:szCs w:val="20"/>
        </w:rPr>
        <w:t>FD</w:t>
      </w:r>
      <w:r w:rsidRPr="516C6EA3">
        <w:rPr>
          <w:rFonts w:ascii="Arial" w:hAnsi="Arial" w:cs="Arial"/>
          <w:sz w:val="20"/>
          <w:szCs w:val="20"/>
        </w:rPr>
        <w:t xml:space="preserve"> and you will get back less than you invested. For example, if the FTSE 100 EW</w:t>
      </w:r>
      <w:r w:rsidR="00AF33AC" w:rsidRPr="516C6EA3">
        <w:rPr>
          <w:rFonts w:ascii="Arial" w:hAnsi="Arial" w:cs="Arial"/>
          <w:sz w:val="20"/>
          <w:szCs w:val="20"/>
        </w:rPr>
        <w:t>FD</w:t>
      </w:r>
      <w:r w:rsidRPr="516C6EA3">
        <w:rPr>
          <w:rFonts w:ascii="Arial" w:hAnsi="Arial" w:cs="Arial"/>
          <w:sz w:val="20"/>
          <w:szCs w:val="20"/>
        </w:rPr>
        <w:t xml:space="preserve"> is at </w:t>
      </w:r>
      <w:r w:rsidR="007A2A13" w:rsidRPr="516C6EA3">
        <w:rPr>
          <w:rFonts w:ascii="Arial" w:hAnsi="Arial" w:cs="Arial"/>
          <w:sz w:val="20"/>
          <w:szCs w:val="20"/>
        </w:rPr>
        <w:t>20</w:t>
      </w:r>
      <w:r w:rsidRPr="516C6EA3">
        <w:rPr>
          <w:rFonts w:ascii="Arial" w:hAnsi="Arial" w:cs="Arial"/>
          <w:sz w:val="20"/>
          <w:szCs w:val="20"/>
        </w:rPr>
        <w:t xml:space="preserve">% of the start level, you will get back </w:t>
      </w:r>
      <w:r w:rsidR="007A2A13" w:rsidRPr="516C6EA3">
        <w:rPr>
          <w:rFonts w:ascii="Arial" w:hAnsi="Arial" w:cs="Arial"/>
          <w:sz w:val="20"/>
          <w:szCs w:val="20"/>
        </w:rPr>
        <w:t>20</w:t>
      </w:r>
      <w:r w:rsidRPr="516C6EA3">
        <w:rPr>
          <w:rFonts w:ascii="Arial" w:hAnsi="Arial" w:cs="Arial"/>
          <w:sz w:val="20"/>
          <w:szCs w:val="20"/>
        </w:rPr>
        <w:t>% of your investment.</w:t>
      </w:r>
    </w:p>
    <w:p w14:paraId="28BCDBE5" w14:textId="4877D2A8"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Please see page 8</w:t>
      </w:r>
      <w:r w:rsidR="008A2C34" w:rsidRPr="003A6EF6">
        <w:rPr>
          <w:rFonts w:ascii="Arial" w:hAnsi="Arial" w:cs="Arial"/>
          <w:b/>
          <w:color w:val="000000"/>
          <w:sz w:val="20"/>
          <w:szCs w:val="20"/>
        </w:rPr>
        <w:t xml:space="preserve"> of the plan brochure</w:t>
      </w:r>
      <w:r w:rsidRPr="003A6EF6">
        <w:rPr>
          <w:rFonts w:ascii="Arial" w:hAnsi="Arial" w:cs="Arial"/>
          <w:b/>
          <w:color w:val="000000"/>
          <w:sz w:val="20"/>
          <w:szCs w:val="20"/>
        </w:rPr>
        <w:t xml:space="preserve"> for details of the risks to the potential </w:t>
      </w:r>
      <w:r w:rsidR="007A2A13">
        <w:rPr>
          <w:rFonts w:ascii="Arial" w:hAnsi="Arial" w:cs="Arial"/>
          <w:b/>
          <w:color w:val="000000"/>
          <w:sz w:val="20"/>
          <w:szCs w:val="20"/>
        </w:rPr>
        <w:t>income payments</w:t>
      </w:r>
      <w:r w:rsidRPr="003A6EF6">
        <w:rPr>
          <w:rFonts w:ascii="Arial" w:hAnsi="Arial" w:cs="Arial"/>
          <w:b/>
          <w:color w:val="000000"/>
          <w:sz w:val="20"/>
          <w:szCs w:val="20"/>
        </w:rPr>
        <w:t xml:space="preserve"> and the </w:t>
      </w:r>
      <w:r w:rsidR="00013979" w:rsidRPr="003A6EF6">
        <w:rPr>
          <w:rFonts w:ascii="Arial" w:hAnsi="Arial" w:cs="Arial"/>
          <w:b/>
          <w:color w:val="000000"/>
          <w:sz w:val="20"/>
          <w:szCs w:val="20"/>
        </w:rPr>
        <w:t>repayment</w:t>
      </w:r>
      <w:r w:rsidR="00CE091D" w:rsidRPr="003A6EF6">
        <w:rPr>
          <w:rFonts w:ascii="Arial" w:hAnsi="Arial" w:cs="Arial"/>
          <w:b/>
          <w:color w:val="000000"/>
          <w:sz w:val="20"/>
          <w:szCs w:val="20"/>
        </w:rPr>
        <w:t xml:space="preserve"> of your </w:t>
      </w:r>
      <w:r w:rsidRPr="003A6EF6">
        <w:rPr>
          <w:rFonts w:ascii="Arial" w:hAnsi="Arial" w:cs="Arial"/>
          <w:b/>
          <w:color w:val="000000"/>
          <w:sz w:val="20"/>
          <w:szCs w:val="20"/>
        </w:rPr>
        <w:t>invest</w:t>
      </w:r>
      <w:r w:rsidR="00CE091D" w:rsidRPr="003A6EF6">
        <w:rPr>
          <w:rFonts w:ascii="Arial" w:hAnsi="Arial" w:cs="Arial"/>
          <w:b/>
          <w:color w:val="000000"/>
          <w:sz w:val="20"/>
          <w:szCs w:val="20"/>
        </w:rPr>
        <w:t xml:space="preserve">ment </w:t>
      </w:r>
      <w:r w:rsidRPr="003A6EF6">
        <w:rPr>
          <w:rFonts w:ascii="Arial" w:hAnsi="Arial" w:cs="Arial"/>
          <w:b/>
          <w:color w:val="000000"/>
          <w:sz w:val="20"/>
          <w:szCs w:val="20"/>
        </w:rPr>
        <w:t>at the end date.</w:t>
      </w:r>
    </w:p>
    <w:p w14:paraId="2F897CCF" w14:textId="37D95451" w:rsidR="000F2403" w:rsidRPr="00A133D9" w:rsidRDefault="00182218"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plan also depends on the financial stability of the Issuer and Counterparty Bank. Both the potential </w:t>
      </w:r>
      <w:r w:rsidR="007A2A13">
        <w:rPr>
          <w:rFonts w:ascii="Arial" w:hAnsi="Arial" w:cs="Arial"/>
          <w:bCs/>
          <w:color w:val="000000"/>
          <w:sz w:val="20"/>
          <w:szCs w:val="20"/>
        </w:rPr>
        <w:t>income payments</w:t>
      </w:r>
      <w:r w:rsidRPr="003A6EF6">
        <w:rPr>
          <w:rFonts w:ascii="Arial" w:hAnsi="Arial" w:cs="Arial"/>
          <w:bCs/>
          <w:color w:val="000000"/>
          <w:sz w:val="20"/>
          <w:szCs w:val="20"/>
        </w:rPr>
        <w:t xml:space="preserve"> and </w:t>
      </w:r>
      <w:r w:rsidR="00CE091D" w:rsidRPr="003A6EF6">
        <w:rPr>
          <w:rFonts w:ascii="Arial" w:hAnsi="Arial" w:cs="Arial"/>
          <w:bCs/>
          <w:color w:val="000000"/>
          <w:sz w:val="20"/>
          <w:szCs w:val="20"/>
        </w:rPr>
        <w:t xml:space="preserve">the </w:t>
      </w:r>
      <w:r w:rsidRPr="003A6EF6">
        <w:rPr>
          <w:rFonts w:ascii="Arial" w:hAnsi="Arial" w:cs="Arial"/>
          <w:bCs/>
          <w:color w:val="000000"/>
          <w:sz w:val="20"/>
          <w:szCs w:val="20"/>
        </w:rPr>
        <w:t xml:space="preserve">money invested in the plan are at risk if the Issuer and Counterparty Bank fail during the investment term. </w:t>
      </w:r>
    </w:p>
    <w:p w14:paraId="50FB715E" w14:textId="2673CEEE" w:rsidR="00487E63" w:rsidRPr="003A6EF6" w:rsidRDefault="00182218" w:rsidP="00A133D9">
      <w:pPr>
        <w:pStyle w:val="NoSpacing"/>
        <w:spacing w:before="120" w:after="120"/>
        <w:rPr>
          <w:rFonts w:ascii="Arial" w:hAnsi="Arial" w:cs="Arial"/>
          <w:color w:val="000000"/>
          <w:sz w:val="20"/>
          <w:szCs w:val="20"/>
        </w:rPr>
      </w:pPr>
      <w:r w:rsidRPr="516C6EA3">
        <w:rPr>
          <w:rFonts w:ascii="Arial" w:hAnsi="Arial" w:cs="Arial"/>
          <w:b/>
          <w:bCs/>
          <w:sz w:val="20"/>
          <w:szCs w:val="20"/>
        </w:rPr>
        <w:t xml:space="preserve">You can find a full explanation of the risks of the plan, including </w:t>
      </w:r>
      <w:r w:rsidR="0035349F" w:rsidRPr="516C6EA3">
        <w:rPr>
          <w:rFonts w:ascii="Arial" w:hAnsi="Arial" w:cs="Arial"/>
          <w:b/>
          <w:bCs/>
          <w:sz w:val="20"/>
          <w:szCs w:val="20"/>
        </w:rPr>
        <w:t>the risk that the Issuer and Counterparty Bank fail</w:t>
      </w:r>
      <w:r w:rsidR="009B241F" w:rsidRPr="516C6EA3">
        <w:rPr>
          <w:rFonts w:ascii="Arial" w:hAnsi="Arial" w:cs="Arial"/>
          <w:b/>
          <w:bCs/>
          <w:sz w:val="20"/>
          <w:szCs w:val="20"/>
        </w:rPr>
        <w:t xml:space="preserve"> to meet their obligations</w:t>
      </w:r>
      <w:r w:rsidR="00464BF4" w:rsidRPr="516C6EA3">
        <w:rPr>
          <w:rFonts w:ascii="Arial" w:hAnsi="Arial" w:cs="Arial"/>
          <w:b/>
          <w:bCs/>
          <w:sz w:val="20"/>
          <w:szCs w:val="20"/>
        </w:rPr>
        <w:t xml:space="preserve"> and what </w:t>
      </w:r>
      <w:r w:rsidRPr="516C6EA3">
        <w:rPr>
          <w:rFonts w:ascii="Arial" w:hAnsi="Arial" w:cs="Arial"/>
          <w:b/>
          <w:bCs/>
          <w:sz w:val="20"/>
          <w:szCs w:val="20"/>
        </w:rPr>
        <w:t xml:space="preserve">is meant by </w:t>
      </w:r>
      <w:r w:rsidR="00EE20F0" w:rsidRPr="516C6EA3">
        <w:rPr>
          <w:rFonts w:ascii="Arial" w:hAnsi="Arial" w:cs="Arial"/>
          <w:b/>
          <w:bCs/>
          <w:i/>
          <w:iCs/>
          <w:sz w:val="20"/>
          <w:szCs w:val="20"/>
        </w:rPr>
        <w:t>‘</w:t>
      </w:r>
      <w:r w:rsidRPr="516C6EA3">
        <w:rPr>
          <w:rFonts w:ascii="Arial" w:hAnsi="Arial" w:cs="Arial"/>
          <w:b/>
          <w:bCs/>
          <w:i/>
          <w:iCs/>
          <w:sz w:val="20"/>
          <w:szCs w:val="20"/>
        </w:rPr>
        <w:t>financial stability’</w:t>
      </w:r>
      <w:r w:rsidR="0003584F" w:rsidRPr="516C6EA3">
        <w:rPr>
          <w:rFonts w:ascii="Arial" w:hAnsi="Arial" w:cs="Arial"/>
          <w:b/>
          <w:bCs/>
          <w:sz w:val="20"/>
          <w:szCs w:val="20"/>
        </w:rPr>
        <w:t>, on pages 16 to 18 of the plan brochure</w:t>
      </w:r>
      <w:r w:rsidRPr="516C6EA3">
        <w:rPr>
          <w:rFonts w:ascii="Arial" w:hAnsi="Arial" w:cs="Arial"/>
          <w:b/>
          <w:bCs/>
          <w:sz w:val="20"/>
          <w:szCs w:val="20"/>
        </w:rPr>
        <w:t>.</w:t>
      </w:r>
    </w:p>
    <w:p w14:paraId="7BFD742E" w14:textId="5495CF59" w:rsidR="00487E63" w:rsidRPr="00C765AB" w:rsidRDefault="00DF1E88" w:rsidP="00C765AB">
      <w:pPr>
        <w:pStyle w:val="Heading1"/>
        <w:spacing w:before="360"/>
        <w:rPr>
          <w:rFonts w:ascii="Arial" w:hAnsi="Arial" w:cs="Arial"/>
          <w:b/>
          <w:bCs/>
          <w:color w:val="000000" w:themeColor="text1"/>
          <w:sz w:val="24"/>
          <w:szCs w:val="24"/>
        </w:rPr>
      </w:pPr>
      <w:bookmarkStart w:id="9" w:name="_Toc18054666"/>
      <w:r w:rsidRPr="516C6EA3">
        <w:rPr>
          <w:rFonts w:ascii="Arial" w:hAnsi="Arial" w:cs="Arial"/>
          <w:b/>
          <w:bCs/>
          <w:color w:val="000000" w:themeColor="text1"/>
          <w:sz w:val="24"/>
          <w:szCs w:val="24"/>
        </w:rPr>
        <w:lastRenderedPageBreak/>
        <w:t>The FTSE 100 EW</w:t>
      </w:r>
      <w:bookmarkEnd w:id="9"/>
      <w:r w:rsidR="00AF33AC" w:rsidRPr="516C6EA3">
        <w:rPr>
          <w:rFonts w:ascii="Arial" w:hAnsi="Arial" w:cs="Arial"/>
          <w:b/>
          <w:bCs/>
          <w:color w:val="000000" w:themeColor="text1"/>
          <w:sz w:val="24"/>
          <w:szCs w:val="24"/>
        </w:rPr>
        <w:t>FD</w:t>
      </w:r>
    </w:p>
    <w:p w14:paraId="1F9683EF" w14:textId="77777777" w:rsidR="00365B86" w:rsidRDefault="00365B86" w:rsidP="00365B86">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potential kick-out returns of the plan, and repayment of the money invested, are linked to the level of the UK stock market, represented by the FTSE 100 Equal Weight Fixed Dividend Custom Index </w:t>
      </w:r>
      <w:r w:rsidRPr="000C4C28">
        <w:rPr>
          <w:rFonts w:ascii="Arial" w:hAnsi="Arial" w:cs="Arial"/>
          <w:i/>
          <w:iCs/>
          <w:color w:val="000000"/>
          <w:sz w:val="20"/>
          <w:szCs w:val="20"/>
        </w:rPr>
        <w:t>(‘FTSE 100 EWFD’)</w:t>
      </w:r>
      <w:r w:rsidRPr="003A6EF6">
        <w:rPr>
          <w:rFonts w:ascii="Arial" w:hAnsi="Arial" w:cs="Arial"/>
          <w:color w:val="000000"/>
          <w:sz w:val="20"/>
          <w:szCs w:val="20"/>
        </w:rPr>
        <w:t>.</w:t>
      </w:r>
    </w:p>
    <w:p w14:paraId="5C0F9515" w14:textId="28DD443C" w:rsidR="00487E63" w:rsidRPr="003A6EF6" w:rsidRDefault="00CB02E3" w:rsidP="00A133D9">
      <w:pPr>
        <w:pStyle w:val="NoSpacing"/>
        <w:spacing w:before="120" w:after="120"/>
        <w:rPr>
          <w:rFonts w:ascii="Arial" w:hAnsi="Arial" w:cs="Arial"/>
          <w:sz w:val="20"/>
          <w:szCs w:val="20"/>
        </w:rPr>
      </w:pPr>
      <w:r w:rsidRPr="516C6EA3">
        <w:rPr>
          <w:rFonts w:ascii="Arial" w:hAnsi="Arial" w:cs="Arial"/>
          <w:sz w:val="20"/>
          <w:szCs w:val="20"/>
        </w:rPr>
        <w:t>The FTSE 100 EW</w:t>
      </w:r>
      <w:r w:rsidR="00AF33AC" w:rsidRPr="516C6EA3">
        <w:rPr>
          <w:rFonts w:ascii="Arial" w:hAnsi="Arial" w:cs="Arial"/>
          <w:sz w:val="20"/>
          <w:szCs w:val="20"/>
        </w:rPr>
        <w:t>FD</w:t>
      </w:r>
      <w:r w:rsidRPr="516C6EA3">
        <w:rPr>
          <w:rFonts w:ascii="Arial" w:hAnsi="Arial" w:cs="Arial"/>
          <w:sz w:val="20"/>
          <w:szCs w:val="20"/>
        </w:rPr>
        <w:t xml:space="preserve"> is developed</w:t>
      </w:r>
      <w:r w:rsidR="00040ACC" w:rsidRPr="516C6EA3">
        <w:rPr>
          <w:rFonts w:ascii="Arial" w:hAnsi="Arial" w:cs="Arial"/>
          <w:sz w:val="20"/>
          <w:szCs w:val="20"/>
        </w:rPr>
        <w:t>, calculated and published</w:t>
      </w:r>
      <w:r w:rsidRPr="516C6EA3">
        <w:rPr>
          <w:rFonts w:ascii="Arial" w:hAnsi="Arial" w:cs="Arial"/>
          <w:sz w:val="20"/>
          <w:szCs w:val="20"/>
        </w:rPr>
        <w:t xml:space="preserve"> by FTSE Russell. It measures the performance of the same 100 largest companies on the London Stock Exchange </w:t>
      </w:r>
      <w:r w:rsidRPr="516C6EA3">
        <w:rPr>
          <w:rFonts w:ascii="Arial" w:hAnsi="Arial" w:cs="Arial"/>
          <w:i/>
          <w:iCs/>
          <w:sz w:val="20"/>
          <w:szCs w:val="20"/>
        </w:rPr>
        <w:t>(‘LSE’)</w:t>
      </w:r>
      <w:r w:rsidRPr="516C6EA3">
        <w:rPr>
          <w:rFonts w:ascii="Arial" w:hAnsi="Arial" w:cs="Arial"/>
          <w:sz w:val="20"/>
          <w:szCs w:val="20"/>
        </w:rPr>
        <w:t xml:space="preserve"> </w:t>
      </w:r>
      <w:r w:rsidR="00952F23" w:rsidRPr="516C6EA3">
        <w:rPr>
          <w:rFonts w:ascii="Arial" w:hAnsi="Arial" w:cs="Arial"/>
          <w:sz w:val="20"/>
          <w:szCs w:val="20"/>
        </w:rPr>
        <w:t xml:space="preserve">which </w:t>
      </w:r>
      <w:r w:rsidRPr="516C6EA3">
        <w:rPr>
          <w:rFonts w:ascii="Arial" w:hAnsi="Arial" w:cs="Arial"/>
          <w:sz w:val="20"/>
          <w:szCs w:val="20"/>
        </w:rPr>
        <w:t>make up the FTSE 100. However, as its name suggests, the FTSE 100 EW</w:t>
      </w:r>
      <w:r w:rsidR="00AF33AC" w:rsidRPr="516C6EA3">
        <w:rPr>
          <w:rFonts w:ascii="Arial" w:hAnsi="Arial" w:cs="Arial"/>
          <w:sz w:val="20"/>
          <w:szCs w:val="20"/>
        </w:rPr>
        <w:t>FD</w:t>
      </w:r>
      <w:r w:rsidRPr="516C6EA3">
        <w:rPr>
          <w:rFonts w:ascii="Arial" w:hAnsi="Arial" w:cs="Arial"/>
          <w:sz w:val="20"/>
          <w:szCs w:val="20"/>
        </w:rPr>
        <w:t xml:space="preserve"> is different to the FTSE 100 in two important ways: </w:t>
      </w:r>
    </w:p>
    <w:p w14:paraId="46FF2AFE" w14:textId="0F1C1E1E" w:rsidR="00487E63" w:rsidRPr="00A133D9" w:rsidRDefault="003278ED" w:rsidP="00A133D9">
      <w:pPr>
        <w:pStyle w:val="NoSpacing"/>
        <w:numPr>
          <w:ilvl w:val="0"/>
          <w:numId w:val="22"/>
        </w:numPr>
        <w:spacing w:before="120" w:after="120"/>
        <w:rPr>
          <w:rFonts w:ascii="Arial" w:hAnsi="Arial" w:cs="Arial"/>
          <w:sz w:val="20"/>
          <w:szCs w:val="20"/>
        </w:rPr>
      </w:pPr>
      <w:r>
        <w:rPr>
          <w:rFonts w:ascii="Arial" w:hAnsi="Arial" w:cs="Arial"/>
          <w:sz w:val="20"/>
          <w:szCs w:val="20"/>
        </w:rPr>
        <w:t>T</w:t>
      </w:r>
      <w:r w:rsidR="00AF33AC" w:rsidRPr="516C6EA3">
        <w:rPr>
          <w:rFonts w:ascii="Arial" w:hAnsi="Arial" w:cs="Arial"/>
          <w:sz w:val="20"/>
          <w:szCs w:val="20"/>
        </w:rPr>
        <w:t xml:space="preserve">he </w:t>
      </w:r>
      <w:r w:rsidR="00AF33AC" w:rsidRPr="516C6EA3">
        <w:rPr>
          <w:rFonts w:ascii="Arial" w:hAnsi="Arial" w:cs="Arial"/>
          <w:i/>
          <w:iCs/>
          <w:sz w:val="20"/>
          <w:szCs w:val="20"/>
        </w:rPr>
        <w:t>‘EW’</w:t>
      </w:r>
      <w:r w:rsidR="00AF33AC" w:rsidRPr="516C6EA3">
        <w:rPr>
          <w:rFonts w:ascii="Arial" w:hAnsi="Arial" w:cs="Arial"/>
          <w:sz w:val="20"/>
          <w:szCs w:val="20"/>
        </w:rPr>
        <w:t>: First, the</w:t>
      </w:r>
      <w:r w:rsidR="00CB02E3" w:rsidRPr="516C6EA3">
        <w:rPr>
          <w:rFonts w:ascii="Arial" w:hAnsi="Arial" w:cs="Arial"/>
          <w:sz w:val="20"/>
          <w:szCs w:val="20"/>
        </w:rPr>
        <w:t xml:space="preserve"> 100 shares in the </w:t>
      </w:r>
      <w:r w:rsidR="007A2A13" w:rsidRPr="516C6EA3">
        <w:rPr>
          <w:rFonts w:ascii="Arial" w:hAnsi="Arial" w:cs="Arial"/>
          <w:sz w:val="20"/>
          <w:szCs w:val="20"/>
        </w:rPr>
        <w:t>FTSE 100 EW</w:t>
      </w:r>
      <w:r w:rsidR="00203CC5">
        <w:rPr>
          <w:rFonts w:ascii="Arial" w:hAnsi="Arial" w:cs="Arial"/>
          <w:sz w:val="20"/>
          <w:szCs w:val="20"/>
        </w:rPr>
        <w:t>FD</w:t>
      </w:r>
      <w:r w:rsidR="007A2A13" w:rsidRPr="516C6EA3">
        <w:rPr>
          <w:rFonts w:ascii="Arial" w:hAnsi="Arial" w:cs="Arial"/>
          <w:sz w:val="20"/>
          <w:szCs w:val="20"/>
        </w:rPr>
        <w:t xml:space="preserve"> </w:t>
      </w:r>
      <w:r w:rsidR="00CB02E3" w:rsidRPr="516C6EA3">
        <w:rPr>
          <w:rFonts w:ascii="Arial" w:hAnsi="Arial" w:cs="Arial"/>
          <w:sz w:val="20"/>
          <w:szCs w:val="20"/>
        </w:rPr>
        <w:t xml:space="preserve">are all </w:t>
      </w:r>
      <w:r w:rsidR="00917C1D" w:rsidRPr="003278ED">
        <w:rPr>
          <w:rFonts w:ascii="Arial" w:hAnsi="Arial" w:cs="Arial"/>
          <w:i/>
          <w:iCs/>
          <w:sz w:val="20"/>
          <w:szCs w:val="20"/>
        </w:rPr>
        <w:t>‘</w:t>
      </w:r>
      <w:r w:rsidR="00CB02E3" w:rsidRPr="003278ED">
        <w:rPr>
          <w:rFonts w:ascii="Arial" w:hAnsi="Arial" w:cs="Arial"/>
          <w:i/>
          <w:iCs/>
          <w:sz w:val="20"/>
          <w:szCs w:val="20"/>
        </w:rPr>
        <w:t>equal</w:t>
      </w:r>
      <w:r w:rsidR="001B0871">
        <w:rPr>
          <w:rFonts w:ascii="Arial" w:hAnsi="Arial" w:cs="Arial"/>
          <w:i/>
          <w:iCs/>
          <w:sz w:val="20"/>
          <w:szCs w:val="20"/>
        </w:rPr>
        <w:t>ly</w:t>
      </w:r>
      <w:r w:rsidR="00CB02E3" w:rsidRPr="003278ED">
        <w:rPr>
          <w:rFonts w:ascii="Arial" w:hAnsi="Arial" w:cs="Arial"/>
          <w:i/>
          <w:iCs/>
          <w:sz w:val="20"/>
          <w:szCs w:val="20"/>
        </w:rPr>
        <w:t xml:space="preserve"> weight</w:t>
      </w:r>
      <w:r w:rsidR="001B0871">
        <w:rPr>
          <w:rFonts w:ascii="Arial" w:hAnsi="Arial" w:cs="Arial"/>
          <w:i/>
          <w:iCs/>
          <w:sz w:val="20"/>
          <w:szCs w:val="20"/>
        </w:rPr>
        <w:t>ed</w:t>
      </w:r>
      <w:r w:rsidR="00917C1D" w:rsidRPr="003278ED">
        <w:rPr>
          <w:rFonts w:ascii="Arial" w:hAnsi="Arial" w:cs="Arial"/>
          <w:i/>
          <w:iCs/>
          <w:sz w:val="20"/>
          <w:szCs w:val="20"/>
        </w:rPr>
        <w:t>’</w:t>
      </w:r>
      <w:r w:rsidR="00CB02E3" w:rsidRPr="516C6EA3">
        <w:rPr>
          <w:rFonts w:ascii="Arial" w:hAnsi="Arial" w:cs="Arial"/>
          <w:sz w:val="20"/>
          <w:szCs w:val="20"/>
        </w:rPr>
        <w:t>, at 1%</w:t>
      </w:r>
      <w:r w:rsidR="00040ACC" w:rsidRPr="516C6EA3">
        <w:rPr>
          <w:rFonts w:ascii="Arial" w:hAnsi="Arial" w:cs="Arial"/>
          <w:sz w:val="20"/>
          <w:szCs w:val="20"/>
        </w:rPr>
        <w:t>,</w:t>
      </w:r>
      <w:r w:rsidR="00CB02E3" w:rsidRPr="516C6EA3">
        <w:rPr>
          <w:rFonts w:ascii="Arial" w:hAnsi="Arial" w:cs="Arial"/>
          <w:sz w:val="20"/>
          <w:szCs w:val="20"/>
        </w:rPr>
        <w:t xml:space="preserve"> by FTSE Russell, instead of being weighted according to their market capitalisation (which means how big or small each company is, based on the value of its shares). </w:t>
      </w:r>
    </w:p>
    <w:p w14:paraId="19714362" w14:textId="553D0A05" w:rsidR="00DE30FC" w:rsidRPr="00A133D9" w:rsidRDefault="00DE30FC" w:rsidP="00DE30FC">
      <w:pPr>
        <w:pStyle w:val="NoSpacing"/>
        <w:numPr>
          <w:ilvl w:val="0"/>
          <w:numId w:val="22"/>
        </w:numPr>
        <w:spacing w:before="120" w:after="120"/>
        <w:rPr>
          <w:rFonts w:ascii="Arial" w:hAnsi="Arial" w:cs="Arial"/>
          <w:sz w:val="20"/>
          <w:szCs w:val="20"/>
        </w:rPr>
      </w:pPr>
      <w:bookmarkStart w:id="10" w:name="_Hlk77248146"/>
      <w:bookmarkStart w:id="11" w:name="_Hlk76289010"/>
      <w:r>
        <w:rPr>
          <w:rFonts w:ascii="Arial" w:hAnsi="Arial" w:cs="Arial"/>
          <w:sz w:val="20"/>
          <w:szCs w:val="20"/>
        </w:rPr>
        <w:t>T</w:t>
      </w:r>
      <w:r w:rsidRPr="003A6EF6">
        <w:rPr>
          <w:rFonts w:ascii="Arial" w:hAnsi="Arial" w:cs="Arial"/>
          <w:sz w:val="20"/>
          <w:szCs w:val="20"/>
        </w:rPr>
        <w:t xml:space="preserve">he </w:t>
      </w:r>
      <w:r w:rsidRPr="00404C56">
        <w:rPr>
          <w:rFonts w:ascii="Arial" w:hAnsi="Arial" w:cs="Arial"/>
          <w:i/>
          <w:iCs/>
          <w:sz w:val="20"/>
          <w:szCs w:val="20"/>
        </w:rPr>
        <w:t>‘FD’</w:t>
      </w:r>
      <w:r>
        <w:rPr>
          <w:rFonts w:ascii="Arial" w:hAnsi="Arial" w:cs="Arial"/>
          <w:sz w:val="20"/>
          <w:szCs w:val="20"/>
        </w:rPr>
        <w:t>: Second, the FTSE 100 EWFD</w:t>
      </w:r>
      <w:r w:rsidRPr="003A6EF6">
        <w:rPr>
          <w:rFonts w:ascii="Arial" w:hAnsi="Arial" w:cs="Arial"/>
          <w:sz w:val="20"/>
          <w:szCs w:val="20"/>
        </w:rPr>
        <w:t xml:space="preserve"> is based on a total return index. This means that all of the dividends paid by the companies are included in the </w:t>
      </w:r>
      <w:r>
        <w:rPr>
          <w:rFonts w:ascii="Arial" w:hAnsi="Arial" w:cs="Arial"/>
          <w:sz w:val="20"/>
          <w:szCs w:val="20"/>
        </w:rPr>
        <w:t>FTSE 100 EW</w:t>
      </w:r>
      <w:r w:rsidR="00571D80">
        <w:rPr>
          <w:rFonts w:ascii="Arial" w:hAnsi="Arial" w:cs="Arial"/>
          <w:sz w:val="20"/>
          <w:szCs w:val="20"/>
        </w:rPr>
        <w:t>FD</w:t>
      </w:r>
      <w:r w:rsidRPr="003A6EF6">
        <w:rPr>
          <w:rFonts w:ascii="Arial" w:hAnsi="Arial" w:cs="Arial"/>
          <w:sz w:val="20"/>
          <w:szCs w:val="20"/>
        </w:rPr>
        <w:t xml:space="preserve">. However, a </w:t>
      </w:r>
      <w:r w:rsidRPr="00404C56">
        <w:rPr>
          <w:rFonts w:ascii="Arial" w:hAnsi="Arial" w:cs="Arial"/>
          <w:i/>
          <w:iCs/>
          <w:sz w:val="20"/>
          <w:szCs w:val="20"/>
        </w:rPr>
        <w:t xml:space="preserve">‘fixed dividend’ </w:t>
      </w:r>
      <w:r w:rsidRPr="003A6EF6">
        <w:rPr>
          <w:rFonts w:ascii="Arial" w:hAnsi="Arial" w:cs="Arial"/>
          <w:sz w:val="20"/>
          <w:szCs w:val="20"/>
        </w:rPr>
        <w:t xml:space="preserve">of 50 points per year is deducted when FTSE Russell work out the </w:t>
      </w:r>
      <w:r>
        <w:rPr>
          <w:rFonts w:ascii="Arial" w:hAnsi="Arial" w:cs="Arial"/>
          <w:sz w:val="20"/>
          <w:szCs w:val="20"/>
        </w:rPr>
        <w:t>FTSE 100 EWFD</w:t>
      </w:r>
      <w:r w:rsidRPr="003A6EF6">
        <w:rPr>
          <w:rFonts w:ascii="Arial" w:hAnsi="Arial" w:cs="Arial"/>
          <w:sz w:val="20"/>
          <w:szCs w:val="20"/>
        </w:rPr>
        <w:t xml:space="preserve"> level. </w:t>
      </w:r>
    </w:p>
    <w:bookmarkEnd w:id="10"/>
    <w:p w14:paraId="4B23681A" w14:textId="2F033648" w:rsidR="00AF33AC" w:rsidRDefault="00AF33AC" w:rsidP="516C6EA3">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The FTSE 100 EW</w:t>
      </w:r>
      <w:r>
        <w:rPr>
          <w:rFonts w:ascii="Arial" w:eastAsia="Times New Roman" w:hAnsi="Arial" w:cs="Arial"/>
          <w:color w:val="333333"/>
          <w:sz w:val="20"/>
          <w:szCs w:val="20"/>
          <w:bdr w:val="none" w:sz="0" w:space="0" w:color="auto" w:frame="1"/>
          <w:lang w:eastAsia="en-GB"/>
        </w:rPr>
        <w:t>FD</w:t>
      </w:r>
      <w:r w:rsidRPr="516C6EA3">
        <w:rPr>
          <w:rFonts w:ascii="Arial" w:eastAsia="Times New Roman" w:hAnsi="Arial" w:cs="Arial"/>
          <w:color w:val="333333"/>
          <w:sz w:val="20"/>
          <w:szCs w:val="20"/>
          <w:lang w:eastAsia="en-GB"/>
        </w:rPr>
        <w:t xml:space="preserve"> was developed by FTSE Russell, in collaboration with Société Générale, with the aim of improving structured product terms for investors. Improved terms can include:</w:t>
      </w:r>
      <w:r w:rsidRPr="00F91247">
        <w:rPr>
          <w:rFonts w:ascii="Arial" w:eastAsia="Times New Roman" w:hAnsi="Arial" w:cs="Arial"/>
          <w:color w:val="333333"/>
          <w:sz w:val="20"/>
          <w:szCs w:val="20"/>
          <w:bdr w:val="none" w:sz="0" w:space="0" w:color="auto" w:frame="1"/>
          <w:lang w:eastAsia="en-GB"/>
        </w:rPr>
        <w:t> </w:t>
      </w:r>
      <w:r w:rsidRPr="004E6F3C">
        <w:rPr>
          <w:rFonts w:ascii="Arial" w:eastAsia="Times New Roman" w:hAnsi="Arial" w:cs="Arial"/>
          <w:color w:val="333333"/>
          <w:sz w:val="20"/>
          <w:szCs w:val="20"/>
          <w:bdr w:val="none" w:sz="0" w:space="0" w:color="auto" w:frame="1"/>
          <w:lang w:eastAsia="en-GB"/>
        </w:rPr>
        <w:t>lower end of term barrier levels; lower conditions for generating positive returns; and higher potential returns.</w:t>
      </w:r>
    </w:p>
    <w:p w14:paraId="285D9778" w14:textId="77777777" w:rsidR="00AF33AC" w:rsidRDefault="00AF33AC" w:rsidP="516C6EA3">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Neither equally weighted nor market capitalisation weighted indexes are better or worse than the other. Each offers a different approach and has different merits: risks and returns will be different for each and will depend on the future stock market environment and the performance of the companies in each index.</w:t>
      </w:r>
    </w:p>
    <w:p w14:paraId="6487DC83" w14:textId="476721CA" w:rsidR="00AF33AC" w:rsidRPr="00AF33AC" w:rsidRDefault="00AF33AC" w:rsidP="006D46CB">
      <w:pPr>
        <w:pStyle w:val="NoSpacing"/>
        <w:spacing w:before="120" w:after="120"/>
        <w:rPr>
          <w:rFonts w:ascii="Arial" w:eastAsia="Times New Roman" w:hAnsi="Arial" w:cs="Arial"/>
          <w:color w:val="333333"/>
          <w:sz w:val="20"/>
          <w:szCs w:val="20"/>
          <w:bdr w:val="none" w:sz="0" w:space="0" w:color="auto" w:frame="1"/>
          <w:lang w:eastAsia="en-GB"/>
        </w:rPr>
      </w:pPr>
      <w:r w:rsidRPr="004E6F3C">
        <w:rPr>
          <w:rFonts w:ascii="Arial" w:eastAsia="Times New Roman" w:hAnsi="Arial" w:cs="Arial"/>
          <w:color w:val="333333"/>
          <w:sz w:val="20"/>
          <w:szCs w:val="20"/>
          <w:bdr w:val="none" w:sz="0" w:space="0" w:color="auto" w:frame="1"/>
          <w:lang w:eastAsia="en-GB"/>
        </w:rPr>
        <w:t>While the fixed dividend approach may improve the terms of structured products, it can affect the level of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negatively, when the fixed dividend of 50 points is more than the average level of dividends paid by the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The impact may be significant during certain conditions for the stock market, such as at times when: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is below its starting level of 1,000 points; the UK stock market moves sideways or falls;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reduce the level of dividends which they pay, particularly if such conditions are significant, for even a short time, or persist for a long time</w:t>
      </w:r>
      <w:r>
        <w:rPr>
          <w:rFonts w:ascii="Arial" w:eastAsia="Times New Roman" w:hAnsi="Arial" w:cs="Arial"/>
          <w:color w:val="333333"/>
          <w:sz w:val="20"/>
          <w:szCs w:val="20"/>
          <w:bdr w:val="none" w:sz="0" w:space="0" w:color="auto" w:frame="1"/>
          <w:lang w:eastAsia="en-GB"/>
        </w:rPr>
        <w:t>.</w:t>
      </w:r>
      <w:bookmarkEnd w:id="11"/>
    </w:p>
    <w:p w14:paraId="569A8EC8" w14:textId="18382EA7" w:rsidR="6B6E433B" w:rsidRPr="003278ED" w:rsidRDefault="2D8BBDEA" w:rsidP="516C6EA3">
      <w:pPr>
        <w:pStyle w:val="NoSpacing"/>
        <w:spacing w:before="120" w:after="120"/>
        <w:rPr>
          <w:rFonts w:ascii="Arial" w:eastAsia="Times New Roman" w:hAnsi="Arial" w:cs="Arial"/>
          <w:color w:val="333333"/>
          <w:sz w:val="20"/>
          <w:szCs w:val="20"/>
          <w:lang w:eastAsia="en-GB"/>
        </w:rPr>
      </w:pPr>
      <w:r w:rsidRPr="516C6EA3">
        <w:rPr>
          <w:rFonts w:ascii="Arial" w:eastAsia="Times New Roman" w:hAnsi="Arial" w:cs="Arial"/>
          <w:color w:val="333333"/>
          <w:sz w:val="20"/>
          <w:szCs w:val="20"/>
          <w:lang w:eastAsia="en-GB"/>
        </w:rPr>
        <w:t xml:space="preserve">As at </w:t>
      </w:r>
      <w:r w:rsidR="0063043C">
        <w:rPr>
          <w:rFonts w:ascii="Arial" w:eastAsia="Times New Roman" w:hAnsi="Arial" w:cs="Arial"/>
          <w:color w:val="333333"/>
          <w:sz w:val="20"/>
          <w:szCs w:val="20"/>
          <w:lang w:eastAsia="en-GB"/>
        </w:rPr>
        <w:t>29 Apr</w:t>
      </w:r>
      <w:r w:rsidR="001A0A2E">
        <w:rPr>
          <w:rFonts w:ascii="Arial" w:eastAsia="Times New Roman" w:hAnsi="Arial" w:cs="Arial"/>
          <w:color w:val="333333"/>
          <w:sz w:val="20"/>
          <w:szCs w:val="20"/>
          <w:lang w:eastAsia="en-GB"/>
        </w:rPr>
        <w:t xml:space="preserve"> 2022</w:t>
      </w:r>
      <w:r w:rsidRPr="516C6EA3">
        <w:rPr>
          <w:rFonts w:ascii="Arial" w:eastAsia="Times New Roman" w:hAnsi="Arial" w:cs="Arial"/>
          <w:color w:val="333333"/>
          <w:sz w:val="20"/>
          <w:szCs w:val="20"/>
          <w:lang w:eastAsia="en-GB"/>
        </w:rPr>
        <w:t xml:space="preserve">, the level of the FTSE 100 EWFD was </w:t>
      </w:r>
      <w:r w:rsidR="00D35E07">
        <w:rPr>
          <w:rFonts w:ascii="Arial" w:eastAsia="Times New Roman" w:hAnsi="Arial" w:cs="Arial"/>
          <w:color w:val="333333"/>
          <w:sz w:val="20"/>
          <w:szCs w:val="20"/>
          <w:lang w:eastAsia="en-GB"/>
        </w:rPr>
        <w:t>9</w:t>
      </w:r>
      <w:r w:rsidR="0063043C">
        <w:rPr>
          <w:rFonts w:ascii="Arial" w:eastAsia="Times New Roman" w:hAnsi="Arial" w:cs="Arial"/>
          <w:color w:val="333333"/>
          <w:sz w:val="20"/>
          <w:szCs w:val="20"/>
          <w:lang w:eastAsia="en-GB"/>
        </w:rPr>
        <w:t>57.</w:t>
      </w:r>
      <w:r w:rsidR="00622827">
        <w:rPr>
          <w:rFonts w:ascii="Arial" w:eastAsia="Times New Roman" w:hAnsi="Arial" w:cs="Arial"/>
          <w:color w:val="333333"/>
          <w:sz w:val="20"/>
          <w:szCs w:val="20"/>
          <w:lang w:eastAsia="en-GB"/>
        </w:rPr>
        <w:t>26</w:t>
      </w:r>
      <w:r w:rsidRPr="516C6EA3">
        <w:rPr>
          <w:rFonts w:ascii="Arial" w:eastAsia="Times New Roman" w:hAnsi="Arial" w:cs="Arial"/>
          <w:color w:val="333333"/>
          <w:sz w:val="20"/>
          <w:szCs w:val="20"/>
          <w:lang w:eastAsia="en-GB"/>
        </w:rPr>
        <w:t xml:space="preserve"> points. So, the 50 points fixed dividend was equivalent to </w:t>
      </w:r>
      <w:r w:rsidR="00D35E07">
        <w:rPr>
          <w:rFonts w:ascii="Arial" w:eastAsia="Times New Roman" w:hAnsi="Arial" w:cs="Arial"/>
          <w:color w:val="333333"/>
          <w:sz w:val="20"/>
          <w:szCs w:val="20"/>
          <w:lang w:eastAsia="en-GB"/>
        </w:rPr>
        <w:t>5.</w:t>
      </w:r>
      <w:r w:rsidR="00622827">
        <w:rPr>
          <w:rFonts w:ascii="Arial" w:eastAsia="Times New Roman" w:hAnsi="Arial" w:cs="Arial"/>
          <w:color w:val="333333"/>
          <w:sz w:val="20"/>
          <w:szCs w:val="20"/>
          <w:lang w:eastAsia="en-GB"/>
        </w:rPr>
        <w:t>22</w:t>
      </w:r>
      <w:r w:rsidRPr="516C6EA3">
        <w:rPr>
          <w:rFonts w:ascii="Arial" w:eastAsia="Times New Roman" w:hAnsi="Arial" w:cs="Arial"/>
          <w:color w:val="333333"/>
          <w:sz w:val="20"/>
          <w:szCs w:val="20"/>
          <w:lang w:eastAsia="en-GB"/>
        </w:rPr>
        <w:t xml:space="preserve">%. As at the same date, the dividend yield of the FTSE 100, on an equally weighted basis, was </w:t>
      </w:r>
      <w:r w:rsidR="00622827">
        <w:rPr>
          <w:rFonts w:ascii="Arial" w:eastAsia="Times New Roman" w:hAnsi="Arial" w:cs="Arial"/>
          <w:color w:val="333333"/>
          <w:sz w:val="20"/>
          <w:szCs w:val="20"/>
          <w:lang w:eastAsia="en-GB"/>
        </w:rPr>
        <w:t>3.12</w:t>
      </w:r>
      <w:r w:rsidRPr="516C6EA3">
        <w:rPr>
          <w:rFonts w:ascii="Arial" w:eastAsia="Times New Roman" w:hAnsi="Arial" w:cs="Arial"/>
          <w:color w:val="333333"/>
          <w:sz w:val="20"/>
          <w:szCs w:val="20"/>
          <w:lang w:eastAsia="en-GB"/>
        </w:rPr>
        <w:t xml:space="preserve">% per year. At this level for the FTSE 100 EWFD and this yield level for the equally weighted FTSE 100, the fixed dividend reduces the level of the FTSE 100 EWFD by </w:t>
      </w:r>
      <w:r w:rsidR="00D35E07">
        <w:rPr>
          <w:rFonts w:ascii="Arial" w:eastAsia="Times New Roman" w:hAnsi="Arial" w:cs="Arial"/>
          <w:color w:val="333333"/>
          <w:sz w:val="20"/>
          <w:szCs w:val="20"/>
          <w:lang w:eastAsia="en-GB"/>
        </w:rPr>
        <w:t>2.</w:t>
      </w:r>
      <w:r w:rsidR="003C68A6">
        <w:rPr>
          <w:rFonts w:ascii="Arial" w:eastAsia="Times New Roman" w:hAnsi="Arial" w:cs="Arial"/>
          <w:color w:val="333333"/>
          <w:sz w:val="20"/>
          <w:szCs w:val="20"/>
          <w:lang w:eastAsia="en-GB"/>
        </w:rPr>
        <w:t>10</w:t>
      </w:r>
      <w:r w:rsidRPr="516C6EA3">
        <w:rPr>
          <w:rFonts w:ascii="Arial" w:eastAsia="Times New Roman" w:hAnsi="Arial" w:cs="Arial"/>
          <w:color w:val="333333"/>
          <w:sz w:val="20"/>
          <w:szCs w:val="20"/>
          <w:lang w:eastAsia="en-GB"/>
        </w:rPr>
        <w:t>% per year, compared to the FTSE 100 on an equally weighted basis (source: Thomson Reuters)</w:t>
      </w:r>
    </w:p>
    <w:p w14:paraId="5421F920" w14:textId="52DDFC7D" w:rsidR="00CB02E3" w:rsidRPr="006D46CB" w:rsidRDefault="00040ACC" w:rsidP="00A133D9">
      <w:pPr>
        <w:pStyle w:val="NoSpacing"/>
        <w:spacing w:before="120" w:after="120"/>
        <w:rPr>
          <w:rFonts w:ascii="Arial" w:hAnsi="Arial" w:cs="Arial"/>
          <w:b/>
          <w:bCs/>
          <w:sz w:val="20"/>
          <w:szCs w:val="20"/>
        </w:rPr>
      </w:pPr>
      <w:r w:rsidRPr="516C6EA3">
        <w:rPr>
          <w:rFonts w:ascii="Arial" w:hAnsi="Arial" w:cs="Arial"/>
          <w:b/>
          <w:bCs/>
          <w:sz w:val="20"/>
          <w:szCs w:val="20"/>
        </w:rPr>
        <w:t>It is important that you understand that the FTSE 100 EW</w:t>
      </w:r>
      <w:r w:rsidR="006D46CB" w:rsidRPr="516C6EA3">
        <w:rPr>
          <w:rFonts w:ascii="Arial" w:hAnsi="Arial" w:cs="Arial"/>
          <w:b/>
          <w:bCs/>
          <w:sz w:val="20"/>
          <w:szCs w:val="20"/>
        </w:rPr>
        <w:t>FD</w:t>
      </w:r>
      <w:r w:rsidRPr="516C6EA3">
        <w:rPr>
          <w:rFonts w:ascii="Arial" w:hAnsi="Arial" w:cs="Arial"/>
          <w:b/>
          <w:bCs/>
          <w:sz w:val="20"/>
          <w:szCs w:val="20"/>
        </w:rPr>
        <w:t xml:space="preserve"> will perform differently to the FTSE 100, due to the equal weighting and fixed dividend approach. This means that the returns from the plan might be higher or lower than the returns from a similar product linked to the FTSE</w:t>
      </w:r>
      <w:r w:rsidR="00EC68AB" w:rsidRPr="516C6EA3">
        <w:rPr>
          <w:rFonts w:ascii="Arial" w:hAnsi="Arial" w:cs="Arial"/>
          <w:b/>
          <w:bCs/>
          <w:sz w:val="20"/>
          <w:szCs w:val="20"/>
        </w:rPr>
        <w:t xml:space="preserve"> </w:t>
      </w:r>
      <w:r w:rsidRPr="516C6EA3">
        <w:rPr>
          <w:rFonts w:ascii="Arial" w:hAnsi="Arial" w:cs="Arial"/>
          <w:b/>
          <w:bCs/>
          <w:sz w:val="20"/>
          <w:szCs w:val="20"/>
        </w:rPr>
        <w:t xml:space="preserve">100. </w:t>
      </w:r>
    </w:p>
    <w:p w14:paraId="70EDEDAE" w14:textId="1E137514" w:rsidR="00982D49" w:rsidRDefault="006646A7" w:rsidP="00982D49">
      <w:pPr>
        <w:pStyle w:val="NoSpacing"/>
        <w:spacing w:before="120" w:after="120"/>
        <w:rPr>
          <w:rFonts w:ascii="Arial" w:hAnsi="Arial" w:cs="Arial"/>
          <w:sz w:val="20"/>
          <w:szCs w:val="20"/>
        </w:rPr>
      </w:pPr>
      <w:bookmarkStart w:id="12" w:name="_Hlk40113523"/>
      <w:r w:rsidRPr="516C6EA3">
        <w:rPr>
          <w:rFonts w:ascii="Arial" w:hAnsi="Arial" w:cs="Arial"/>
          <w:b/>
          <w:bCs/>
          <w:sz w:val="20"/>
          <w:szCs w:val="20"/>
        </w:rPr>
        <w:t>It</w:t>
      </w:r>
      <w:r w:rsidR="00982D49" w:rsidRPr="516C6EA3">
        <w:rPr>
          <w:rFonts w:ascii="Arial" w:hAnsi="Arial" w:cs="Arial"/>
          <w:b/>
          <w:bCs/>
          <w:sz w:val="20"/>
          <w:szCs w:val="20"/>
        </w:rPr>
        <w:t xml:space="preserve"> is important that you carefully consider the current level of the FTSE 100 EW</w:t>
      </w:r>
      <w:r w:rsidR="006D46CB" w:rsidRPr="516C6EA3">
        <w:rPr>
          <w:rFonts w:ascii="Arial" w:hAnsi="Arial" w:cs="Arial"/>
          <w:b/>
          <w:bCs/>
          <w:sz w:val="20"/>
          <w:szCs w:val="20"/>
        </w:rPr>
        <w:t>FD</w:t>
      </w:r>
      <w:r w:rsidRPr="516C6EA3">
        <w:rPr>
          <w:rFonts w:ascii="Arial" w:hAnsi="Arial" w:cs="Arial"/>
          <w:b/>
          <w:bCs/>
          <w:sz w:val="20"/>
          <w:szCs w:val="20"/>
        </w:rPr>
        <w:t>,</w:t>
      </w:r>
      <w:r w:rsidR="00982D49" w:rsidRPr="516C6EA3">
        <w:rPr>
          <w:rFonts w:ascii="Arial" w:hAnsi="Arial" w:cs="Arial"/>
          <w:b/>
          <w:bCs/>
          <w:sz w:val="20"/>
          <w:szCs w:val="20"/>
        </w:rPr>
        <w:t xml:space="preserve"> the level of its fixed dividend</w:t>
      </w:r>
      <w:r w:rsidRPr="516C6EA3">
        <w:rPr>
          <w:rFonts w:ascii="Arial" w:hAnsi="Arial" w:cs="Arial"/>
          <w:b/>
          <w:bCs/>
          <w:sz w:val="20"/>
          <w:szCs w:val="20"/>
        </w:rPr>
        <w:t xml:space="preserve"> and the outlook for its future level</w:t>
      </w:r>
      <w:r w:rsidR="00982D49" w:rsidRPr="516C6EA3">
        <w:rPr>
          <w:rFonts w:ascii="Arial" w:hAnsi="Arial" w:cs="Arial"/>
          <w:b/>
          <w:bCs/>
          <w:sz w:val="20"/>
          <w:szCs w:val="20"/>
        </w:rPr>
        <w:t>.</w:t>
      </w:r>
      <w:r w:rsidR="00982D49" w:rsidRPr="516C6EA3">
        <w:rPr>
          <w:rFonts w:ascii="Arial" w:hAnsi="Arial" w:cs="Arial"/>
          <w:sz w:val="20"/>
          <w:szCs w:val="20"/>
        </w:rPr>
        <w:t xml:space="preserve"> </w:t>
      </w:r>
      <w:r w:rsidR="00982D49" w:rsidRPr="516C6EA3">
        <w:rPr>
          <w:rFonts w:ascii="Arial" w:hAnsi="Arial" w:cs="Arial"/>
          <w:b/>
          <w:bCs/>
          <w:sz w:val="20"/>
          <w:szCs w:val="20"/>
        </w:rPr>
        <w:t>You can find information about this and</w:t>
      </w:r>
      <w:r w:rsidR="00982D49" w:rsidRPr="516C6EA3">
        <w:rPr>
          <w:rFonts w:ascii="Arial" w:hAnsi="Arial" w:cs="Arial"/>
          <w:sz w:val="20"/>
          <w:szCs w:val="20"/>
        </w:rPr>
        <w:t xml:space="preserve"> </w:t>
      </w:r>
      <w:r w:rsidR="00982D49" w:rsidRPr="516C6EA3">
        <w:rPr>
          <w:rFonts w:ascii="Arial" w:hAnsi="Arial" w:cs="Arial"/>
          <w:b/>
          <w:bCs/>
          <w:sz w:val="20"/>
          <w:szCs w:val="20"/>
        </w:rPr>
        <w:t>a full explanation of the FTSE 100 EW</w:t>
      </w:r>
      <w:r w:rsidR="006D46CB" w:rsidRPr="516C6EA3">
        <w:rPr>
          <w:rFonts w:ascii="Arial" w:hAnsi="Arial" w:cs="Arial"/>
          <w:b/>
          <w:bCs/>
          <w:sz w:val="20"/>
          <w:szCs w:val="20"/>
        </w:rPr>
        <w:t>FD</w:t>
      </w:r>
      <w:r w:rsidR="00982D49" w:rsidRPr="516C6EA3">
        <w:rPr>
          <w:rFonts w:ascii="Arial" w:hAnsi="Arial" w:cs="Arial"/>
          <w:b/>
          <w:bCs/>
          <w:sz w:val="20"/>
          <w:szCs w:val="20"/>
        </w:rPr>
        <w:t>, including what is meant by</w:t>
      </w:r>
      <w:r w:rsidR="00982D49" w:rsidRPr="516C6EA3">
        <w:rPr>
          <w:rFonts w:ascii="Arial" w:hAnsi="Arial" w:cs="Arial"/>
          <w:b/>
          <w:bCs/>
          <w:i/>
          <w:iCs/>
          <w:sz w:val="20"/>
          <w:szCs w:val="20"/>
        </w:rPr>
        <w:t xml:space="preserve"> ‘equal weight’ </w:t>
      </w:r>
      <w:r w:rsidR="00982D49" w:rsidRPr="516C6EA3">
        <w:rPr>
          <w:rFonts w:ascii="Arial" w:hAnsi="Arial" w:cs="Arial"/>
          <w:b/>
          <w:bCs/>
          <w:sz w:val="20"/>
          <w:szCs w:val="20"/>
        </w:rPr>
        <w:t>and ‘fixed dividend’, on pages 9, 10 and 11 of the plan brochure.</w:t>
      </w:r>
      <w:r w:rsidR="00982D49" w:rsidRPr="516C6EA3">
        <w:rPr>
          <w:rFonts w:ascii="Arial" w:hAnsi="Arial" w:cs="Arial"/>
          <w:sz w:val="20"/>
          <w:szCs w:val="20"/>
        </w:rPr>
        <w:t xml:space="preserve"> </w:t>
      </w:r>
    </w:p>
    <w:p w14:paraId="72C40CF1" w14:textId="75F868F8" w:rsidR="00982D49" w:rsidRPr="000C78A4" w:rsidRDefault="00982D49" w:rsidP="00982D49">
      <w:pPr>
        <w:pStyle w:val="NoSpacing"/>
        <w:spacing w:before="120" w:after="120"/>
        <w:rPr>
          <w:rFonts w:ascii="Arial" w:hAnsi="Arial" w:cs="Arial"/>
          <w:b/>
          <w:bCs/>
          <w:sz w:val="20"/>
          <w:szCs w:val="20"/>
        </w:rPr>
      </w:pPr>
      <w:r w:rsidRPr="516C6EA3">
        <w:rPr>
          <w:rFonts w:ascii="Arial" w:hAnsi="Arial" w:cs="Arial"/>
          <w:b/>
          <w:bCs/>
          <w:sz w:val="20"/>
          <w:szCs w:val="20"/>
        </w:rPr>
        <w:t>Importantly, as we have discussed, this plan is designed for investors who have a positive view of the future level of the FTSE 100 EW</w:t>
      </w:r>
      <w:r w:rsidR="006D46CB" w:rsidRPr="516C6EA3">
        <w:rPr>
          <w:rFonts w:ascii="Arial" w:hAnsi="Arial" w:cs="Arial"/>
          <w:b/>
          <w:bCs/>
          <w:sz w:val="20"/>
          <w:szCs w:val="20"/>
        </w:rPr>
        <w:t>FD</w:t>
      </w:r>
      <w:r w:rsidRPr="516C6EA3">
        <w:rPr>
          <w:rFonts w:ascii="Arial" w:hAnsi="Arial" w:cs="Arial"/>
          <w:b/>
          <w:bCs/>
          <w:sz w:val="20"/>
          <w:szCs w:val="20"/>
        </w:rPr>
        <w:t>, over the medium to long term.</w:t>
      </w:r>
    </w:p>
    <w:p w14:paraId="1BAF8FE9" w14:textId="2432A48E" w:rsidR="006D46CB" w:rsidRPr="002613CA" w:rsidRDefault="006D46CB" w:rsidP="006D46CB">
      <w:pPr>
        <w:pStyle w:val="NoSpacing"/>
        <w:spacing w:before="120" w:after="120"/>
        <w:rPr>
          <w:rFonts w:ascii="Arial" w:hAnsi="Arial" w:cs="Arial"/>
          <w:sz w:val="20"/>
          <w:szCs w:val="20"/>
        </w:rPr>
      </w:pPr>
      <w:bookmarkStart w:id="13" w:name="_Hlk76295831"/>
      <w:bookmarkEnd w:id="12"/>
      <w:r w:rsidRPr="516C6EA3">
        <w:rPr>
          <w:rFonts w:ascii="Arial" w:hAnsi="Arial" w:cs="Arial"/>
          <w:sz w:val="20"/>
          <w:szCs w:val="20"/>
        </w:rPr>
        <w:t>You can readily find the FTSE 100 EWFD at any point, to see its daily level (and to compare performance with the FTSE 100) through the FT.com:</w:t>
      </w:r>
    </w:p>
    <w:p w14:paraId="3930ADE5" w14:textId="77777777" w:rsidR="006D46CB" w:rsidRPr="002613CA" w:rsidRDefault="006D46CB" w:rsidP="006D46CB">
      <w:pPr>
        <w:pStyle w:val="NoSpacing"/>
        <w:spacing w:before="120" w:after="120"/>
        <w:rPr>
          <w:rFonts w:ascii="Arial" w:hAnsi="Arial" w:cs="Arial"/>
          <w:sz w:val="20"/>
          <w:szCs w:val="20"/>
        </w:rPr>
      </w:pPr>
      <w:r w:rsidRPr="516C6EA3">
        <w:rPr>
          <w:rFonts w:ascii="Arial" w:hAnsi="Arial" w:cs="Arial"/>
          <w:sz w:val="20"/>
          <w:szCs w:val="20"/>
        </w:rPr>
        <w:t>FT.com: </w:t>
      </w:r>
      <w:hyperlink r:id="rId14" w:tgtFrame="_blank" w:history="1">
        <w:r w:rsidRPr="516C6EA3">
          <w:rPr>
            <w:rStyle w:val="Hyperlink"/>
            <w:rFonts w:ascii="Arial" w:hAnsi="Arial" w:cs="Arial"/>
            <w:sz w:val="20"/>
            <w:szCs w:val="20"/>
          </w:rPr>
          <w:t>https://markets.ft.com/data/indices/tearsheet/summary?s=GPSOC002:FSI</w:t>
        </w:r>
      </w:hyperlink>
    </w:p>
    <w:p w14:paraId="1B8BF246" w14:textId="77777777" w:rsidR="006D46CB" w:rsidRPr="002613CA" w:rsidRDefault="006D46CB" w:rsidP="006D46CB">
      <w:pPr>
        <w:pStyle w:val="NoSpacing"/>
        <w:spacing w:before="120" w:after="120"/>
        <w:rPr>
          <w:rFonts w:ascii="Arial" w:hAnsi="Arial" w:cs="Arial"/>
          <w:sz w:val="20"/>
          <w:szCs w:val="20"/>
        </w:rPr>
      </w:pPr>
      <w:r w:rsidRPr="516C6EA3">
        <w:rPr>
          <w:rFonts w:ascii="Arial" w:hAnsi="Arial" w:cs="Arial"/>
          <w:sz w:val="20"/>
          <w:szCs w:val="20"/>
        </w:rPr>
        <w:t>(if you want to use the </w:t>
      </w:r>
      <w:r w:rsidRPr="516C6EA3">
        <w:rPr>
          <w:rFonts w:ascii="Arial" w:hAnsi="Arial" w:cs="Arial"/>
          <w:i/>
          <w:iCs/>
          <w:sz w:val="20"/>
          <w:szCs w:val="20"/>
        </w:rPr>
        <w:t>'comparison'</w:t>
      </w:r>
      <w:r w:rsidRPr="516C6EA3">
        <w:rPr>
          <w:rFonts w:ascii="Arial" w:hAnsi="Arial" w:cs="Arial"/>
          <w:sz w:val="20"/>
          <w:szCs w:val="20"/>
        </w:rPr>
        <w:t> button, add the FTSE 100 and the FTSE 350 to the chart - as you need to add two indexes) and select different time periods, such as 6 months, 1 year, 3 years, etc.)</w:t>
      </w:r>
    </w:p>
    <w:p w14:paraId="62DA373A" w14:textId="052D2750" w:rsidR="006D46CB" w:rsidRPr="002613CA" w:rsidRDefault="006D46CB" w:rsidP="006D46CB">
      <w:pPr>
        <w:pStyle w:val="NoSpacing"/>
        <w:spacing w:before="120" w:after="120"/>
        <w:rPr>
          <w:rFonts w:ascii="Arial" w:hAnsi="Arial" w:cs="Arial"/>
          <w:sz w:val="20"/>
          <w:szCs w:val="20"/>
        </w:rPr>
      </w:pPr>
      <w:r w:rsidRPr="516C6EA3">
        <w:rPr>
          <w:rFonts w:ascii="Arial" w:hAnsi="Arial" w:cs="Arial"/>
          <w:sz w:val="20"/>
          <w:szCs w:val="20"/>
        </w:rPr>
        <w:t xml:space="preserve">FT.com give indexes a </w:t>
      </w:r>
      <w:r w:rsidRPr="516C6EA3">
        <w:rPr>
          <w:rFonts w:ascii="Arial" w:hAnsi="Arial" w:cs="Arial"/>
          <w:i/>
          <w:iCs/>
          <w:sz w:val="20"/>
          <w:szCs w:val="20"/>
        </w:rPr>
        <w:t>‘symbol’</w:t>
      </w:r>
      <w:r w:rsidRPr="516C6EA3">
        <w:rPr>
          <w:rFonts w:ascii="Arial" w:hAnsi="Arial" w:cs="Arial"/>
          <w:sz w:val="20"/>
          <w:szCs w:val="20"/>
        </w:rPr>
        <w:t xml:space="preserve">. The FTSE 100 EWFD symbol is: GPSOC002:FSI. If opening the FT.com page, you can use this symbol in to find the FTSE 100 </w:t>
      </w:r>
      <w:r w:rsidR="00420FD4">
        <w:rPr>
          <w:rFonts w:ascii="Arial" w:hAnsi="Arial" w:cs="Arial"/>
          <w:sz w:val="20"/>
          <w:szCs w:val="20"/>
        </w:rPr>
        <w:t>EWFD</w:t>
      </w:r>
      <w:r w:rsidRPr="516C6EA3">
        <w:rPr>
          <w:rFonts w:ascii="Arial" w:hAnsi="Arial" w:cs="Arial"/>
          <w:sz w:val="20"/>
          <w:szCs w:val="20"/>
        </w:rPr>
        <w:t xml:space="preserve"> (and add it to any chart - as explained above, 2 indexes need to be added).</w:t>
      </w:r>
    </w:p>
    <w:p w14:paraId="65D1493F" w14:textId="77777777" w:rsidR="003278ED" w:rsidRDefault="006D46CB" w:rsidP="00A133D9">
      <w:pPr>
        <w:pStyle w:val="NoSpacing"/>
        <w:spacing w:before="120" w:after="120"/>
        <w:rPr>
          <w:rFonts w:ascii="Arial" w:hAnsi="Arial" w:cs="Arial"/>
          <w:sz w:val="20"/>
          <w:szCs w:val="20"/>
        </w:rPr>
      </w:pPr>
      <w:r w:rsidRPr="516C6EA3">
        <w:rPr>
          <w:rFonts w:ascii="Arial" w:hAnsi="Arial" w:cs="Arial"/>
          <w:sz w:val="20"/>
          <w:szCs w:val="20"/>
        </w:rPr>
        <w:lastRenderedPageBreak/>
        <w:t>In addition, the Tempo website (which is designed for professional advisers) carries a </w:t>
      </w:r>
      <w:r w:rsidRPr="516C6EA3">
        <w:rPr>
          <w:rFonts w:ascii="Arial" w:hAnsi="Arial" w:cs="Arial"/>
          <w:i/>
          <w:iCs/>
          <w:sz w:val="20"/>
          <w:szCs w:val="20"/>
        </w:rPr>
        <w:t>'ticker' </w:t>
      </w:r>
      <w:r w:rsidRPr="516C6EA3">
        <w:rPr>
          <w:rFonts w:ascii="Arial" w:hAnsi="Arial" w:cs="Arial"/>
          <w:sz w:val="20"/>
          <w:szCs w:val="20"/>
        </w:rPr>
        <w:t>at the top of every page, displaying the daily level of both the FTSE 100 EWFD and the FTSE 100, and the FT.com link: </w:t>
      </w:r>
    </w:p>
    <w:p w14:paraId="769D0F6F" w14:textId="5A3536A4" w:rsidR="006D46CB" w:rsidRPr="003278ED" w:rsidRDefault="003278ED" w:rsidP="00A133D9">
      <w:pPr>
        <w:pStyle w:val="NoSpacing"/>
        <w:spacing w:before="120" w:after="120"/>
        <w:rPr>
          <w:rFonts w:ascii="Arial" w:hAnsi="Arial" w:cs="Arial"/>
          <w:sz w:val="20"/>
          <w:szCs w:val="20"/>
          <w:lang w:val="it-IT"/>
        </w:rPr>
      </w:pPr>
      <w:r w:rsidRPr="003278ED">
        <w:rPr>
          <w:rFonts w:ascii="Arial" w:hAnsi="Arial" w:cs="Arial"/>
          <w:sz w:val="20"/>
          <w:szCs w:val="20"/>
          <w:lang w:val="it-IT"/>
        </w:rPr>
        <w:t>Tempo website:</w:t>
      </w:r>
      <w:r>
        <w:rPr>
          <w:rFonts w:ascii="Arial" w:hAnsi="Arial" w:cs="Arial"/>
          <w:sz w:val="20"/>
          <w:szCs w:val="20"/>
          <w:lang w:val="it-IT"/>
        </w:rPr>
        <w:t xml:space="preserve"> </w:t>
      </w:r>
      <w:hyperlink r:id="rId15" w:history="1">
        <w:r w:rsidRPr="0031761D">
          <w:rPr>
            <w:rStyle w:val="Hyperlink"/>
            <w:rFonts w:ascii="Arial" w:hAnsi="Arial" w:cs="Arial"/>
            <w:sz w:val="20"/>
            <w:szCs w:val="20"/>
            <w:lang w:val="it-IT"/>
          </w:rPr>
          <w:t>https://tempo-sp.com</w:t>
        </w:r>
      </w:hyperlink>
      <w:bookmarkEnd w:id="13"/>
    </w:p>
    <w:p w14:paraId="46E05C9F" w14:textId="35CD7C71" w:rsidR="00EB19DF" w:rsidRPr="00C765AB" w:rsidRDefault="00CB02E3" w:rsidP="00C765AB">
      <w:pPr>
        <w:pStyle w:val="Heading1"/>
        <w:spacing w:before="360" w:after="120"/>
        <w:rPr>
          <w:rFonts w:ascii="Arial" w:hAnsi="Arial" w:cs="Arial"/>
          <w:b/>
          <w:bCs/>
          <w:color w:val="000000" w:themeColor="text1"/>
          <w:sz w:val="24"/>
          <w:szCs w:val="24"/>
        </w:rPr>
      </w:pPr>
      <w:bookmarkStart w:id="14" w:name="_Toc18054667"/>
      <w:r w:rsidRPr="00C765AB">
        <w:rPr>
          <w:rFonts w:ascii="Arial" w:hAnsi="Arial" w:cs="Arial"/>
          <w:b/>
          <w:bCs/>
          <w:color w:val="000000" w:themeColor="text1"/>
          <w:sz w:val="24"/>
          <w:szCs w:val="24"/>
        </w:rPr>
        <w:t>Who is involved in the p</w:t>
      </w:r>
      <w:r w:rsidR="00632AB8" w:rsidRPr="00C765AB">
        <w:rPr>
          <w:rFonts w:ascii="Arial" w:hAnsi="Arial" w:cs="Arial"/>
          <w:b/>
          <w:bCs/>
          <w:color w:val="000000" w:themeColor="text1"/>
          <w:sz w:val="24"/>
          <w:szCs w:val="24"/>
        </w:rPr>
        <w:t>lan</w:t>
      </w:r>
      <w:bookmarkEnd w:id="14"/>
    </w:p>
    <w:p w14:paraId="431F5EB7" w14:textId="10F5FEFF" w:rsidR="00487E63" w:rsidRPr="00C765AB" w:rsidRDefault="00632AB8" w:rsidP="00C765AB">
      <w:pPr>
        <w:pStyle w:val="Heading2"/>
        <w:rPr>
          <w:rFonts w:ascii="Arial" w:hAnsi="Arial" w:cs="Arial"/>
          <w:b/>
          <w:sz w:val="20"/>
          <w:szCs w:val="20"/>
        </w:rPr>
      </w:pPr>
      <w:bookmarkStart w:id="15" w:name="_Toc18054668"/>
      <w:r w:rsidRPr="00C765AB">
        <w:rPr>
          <w:rFonts w:ascii="Arial" w:hAnsi="Arial" w:cs="Arial"/>
          <w:b/>
          <w:bCs/>
          <w:color w:val="000000" w:themeColor="text1"/>
          <w:sz w:val="20"/>
          <w:szCs w:val="20"/>
        </w:rPr>
        <w:t>Pl</w:t>
      </w:r>
      <w:r w:rsidRPr="00C765AB">
        <w:rPr>
          <w:rFonts w:ascii="Arial" w:eastAsiaTheme="minorHAnsi" w:hAnsi="Arial" w:cs="Arial"/>
          <w:b/>
          <w:color w:val="auto"/>
          <w:sz w:val="20"/>
          <w:szCs w:val="20"/>
        </w:rPr>
        <w:t>an</w:t>
      </w:r>
      <w:r w:rsidR="00CB02E3" w:rsidRPr="00C765AB">
        <w:rPr>
          <w:rFonts w:ascii="Arial" w:eastAsiaTheme="minorHAnsi" w:hAnsi="Arial" w:cs="Arial"/>
          <w:b/>
          <w:color w:val="auto"/>
          <w:sz w:val="20"/>
          <w:szCs w:val="20"/>
        </w:rPr>
        <w:t xml:space="preserve"> Manager</w:t>
      </w:r>
      <w:bookmarkEnd w:id="15"/>
      <w:r w:rsidR="00CB02E3" w:rsidRPr="00C765AB">
        <w:rPr>
          <w:rFonts w:ascii="Arial" w:eastAsiaTheme="minorHAnsi" w:hAnsi="Arial" w:cs="Arial"/>
          <w:b/>
          <w:color w:val="auto"/>
          <w:sz w:val="20"/>
          <w:szCs w:val="20"/>
        </w:rPr>
        <w:t xml:space="preserve"> </w:t>
      </w:r>
    </w:p>
    <w:p w14:paraId="6F596C27" w14:textId="51927444" w:rsidR="00487E63" w:rsidRPr="003A6EF6" w:rsidRDefault="00CB02E3" w:rsidP="00A133D9">
      <w:pPr>
        <w:pStyle w:val="NoSpacing"/>
        <w:spacing w:before="120" w:after="120"/>
        <w:rPr>
          <w:rFonts w:ascii="Arial" w:hAnsi="Arial" w:cs="Arial"/>
          <w:sz w:val="20"/>
          <w:szCs w:val="20"/>
        </w:rPr>
      </w:pPr>
      <w:r w:rsidRPr="516C6EA3">
        <w:rPr>
          <w:rFonts w:ascii="Arial" w:hAnsi="Arial" w:cs="Arial"/>
          <w:sz w:val="20"/>
          <w:szCs w:val="20"/>
        </w:rPr>
        <w:t xml:space="preserve">Tempo Structured Products </w:t>
      </w:r>
      <w:r w:rsidR="00E92C7D" w:rsidRPr="516C6EA3">
        <w:rPr>
          <w:rFonts w:ascii="Arial" w:hAnsi="Arial" w:cs="Arial"/>
          <w:i/>
          <w:iCs/>
          <w:sz w:val="20"/>
          <w:szCs w:val="20"/>
        </w:rPr>
        <w:t>(</w:t>
      </w:r>
      <w:r w:rsidR="002A1001" w:rsidRPr="516C6EA3">
        <w:rPr>
          <w:rFonts w:ascii="Arial" w:hAnsi="Arial" w:cs="Arial"/>
          <w:i/>
          <w:iCs/>
          <w:sz w:val="20"/>
          <w:szCs w:val="20"/>
        </w:rPr>
        <w:t>‘</w:t>
      </w:r>
      <w:r w:rsidR="00E92C7D" w:rsidRPr="516C6EA3">
        <w:rPr>
          <w:rFonts w:ascii="Arial" w:hAnsi="Arial" w:cs="Arial"/>
          <w:i/>
          <w:iCs/>
          <w:sz w:val="20"/>
          <w:szCs w:val="20"/>
        </w:rPr>
        <w:t>Tempo</w:t>
      </w:r>
      <w:r w:rsidR="002A1001" w:rsidRPr="516C6EA3">
        <w:rPr>
          <w:rFonts w:ascii="Arial" w:hAnsi="Arial" w:cs="Arial"/>
          <w:i/>
          <w:iCs/>
          <w:sz w:val="20"/>
          <w:szCs w:val="20"/>
        </w:rPr>
        <w:t>’</w:t>
      </w:r>
      <w:r w:rsidR="00E92C7D" w:rsidRPr="516C6EA3">
        <w:rPr>
          <w:rFonts w:ascii="Arial" w:hAnsi="Arial" w:cs="Arial"/>
          <w:i/>
          <w:iCs/>
          <w:sz w:val="20"/>
          <w:szCs w:val="20"/>
        </w:rPr>
        <w:t>)</w:t>
      </w:r>
      <w:r w:rsidR="00E92C7D" w:rsidRPr="516C6EA3">
        <w:rPr>
          <w:rFonts w:ascii="Arial" w:hAnsi="Arial" w:cs="Arial"/>
          <w:sz w:val="20"/>
          <w:szCs w:val="20"/>
        </w:rPr>
        <w:t xml:space="preserve"> </w:t>
      </w:r>
      <w:r w:rsidR="008A2C34" w:rsidRPr="516C6EA3">
        <w:rPr>
          <w:rFonts w:ascii="Arial" w:hAnsi="Arial" w:cs="Arial"/>
          <w:sz w:val="20"/>
          <w:szCs w:val="20"/>
        </w:rPr>
        <w:t xml:space="preserve">is </w:t>
      </w:r>
      <w:r w:rsidRPr="516C6EA3">
        <w:rPr>
          <w:rFonts w:ascii="Arial" w:hAnsi="Arial" w:cs="Arial"/>
          <w:sz w:val="20"/>
          <w:szCs w:val="20"/>
        </w:rPr>
        <w:t xml:space="preserve">the Plan Manager. </w:t>
      </w:r>
    </w:p>
    <w:p w14:paraId="3E3848D6" w14:textId="6C00B35B" w:rsidR="00487E63" w:rsidRPr="003A6EF6" w:rsidRDefault="006D46CB" w:rsidP="00A133D9">
      <w:pPr>
        <w:pStyle w:val="NoSpacing"/>
        <w:spacing w:before="120" w:after="120"/>
        <w:rPr>
          <w:rFonts w:ascii="Arial" w:hAnsi="Arial" w:cs="Arial"/>
          <w:sz w:val="20"/>
          <w:szCs w:val="20"/>
        </w:rPr>
      </w:pPr>
      <w:r w:rsidRPr="516C6EA3">
        <w:rPr>
          <w:rFonts w:ascii="Arial" w:hAnsi="Arial" w:cs="Arial"/>
          <w:sz w:val="20"/>
          <w:szCs w:val="20"/>
        </w:rPr>
        <w:t>Tempo</w:t>
      </w:r>
      <w:r w:rsidR="002A1001" w:rsidRPr="516C6EA3">
        <w:rPr>
          <w:rFonts w:ascii="Arial" w:hAnsi="Arial" w:cs="Arial"/>
          <w:sz w:val="20"/>
          <w:szCs w:val="20"/>
        </w:rPr>
        <w:t xml:space="preserve"> is</w:t>
      </w:r>
      <w:r w:rsidR="00CB02E3" w:rsidRPr="516C6EA3">
        <w:rPr>
          <w:rFonts w:ascii="Arial" w:hAnsi="Arial" w:cs="Arial"/>
          <w:sz w:val="20"/>
          <w:szCs w:val="20"/>
        </w:rPr>
        <w:t xml:space="preserve"> responsible for designing and arranging the plan, working with the Issuer and</w:t>
      </w:r>
      <w:r w:rsidR="00ED4F3D" w:rsidRPr="516C6EA3">
        <w:rPr>
          <w:rFonts w:ascii="Arial" w:hAnsi="Arial" w:cs="Arial"/>
          <w:sz w:val="20"/>
          <w:szCs w:val="20"/>
        </w:rPr>
        <w:t xml:space="preserve"> </w:t>
      </w:r>
      <w:r w:rsidR="00CB02E3" w:rsidRPr="516C6EA3">
        <w:rPr>
          <w:rFonts w:ascii="Arial" w:hAnsi="Arial" w:cs="Arial"/>
          <w:sz w:val="20"/>
          <w:szCs w:val="20"/>
        </w:rPr>
        <w:t xml:space="preserve">Counterparty Bank </w:t>
      </w:r>
      <w:r w:rsidR="00E92C7D" w:rsidRPr="516C6EA3">
        <w:rPr>
          <w:rFonts w:ascii="Arial" w:hAnsi="Arial" w:cs="Arial"/>
          <w:sz w:val="20"/>
          <w:szCs w:val="20"/>
        </w:rPr>
        <w:t>(wh</w:t>
      </w:r>
      <w:r w:rsidR="002A1001" w:rsidRPr="516C6EA3">
        <w:rPr>
          <w:rFonts w:ascii="Arial" w:hAnsi="Arial" w:cs="Arial"/>
          <w:sz w:val="20"/>
          <w:szCs w:val="20"/>
        </w:rPr>
        <w:t>ich</w:t>
      </w:r>
      <w:r w:rsidR="00E92C7D" w:rsidRPr="516C6EA3">
        <w:rPr>
          <w:rFonts w:ascii="Arial" w:hAnsi="Arial" w:cs="Arial"/>
          <w:sz w:val="20"/>
          <w:szCs w:val="20"/>
        </w:rPr>
        <w:t xml:space="preserve"> </w:t>
      </w:r>
      <w:r w:rsidR="00CB02E3" w:rsidRPr="516C6EA3">
        <w:rPr>
          <w:rFonts w:ascii="Arial" w:hAnsi="Arial" w:cs="Arial"/>
          <w:sz w:val="20"/>
          <w:szCs w:val="20"/>
        </w:rPr>
        <w:t>is responsible for the investments that the plan is based on</w:t>
      </w:r>
      <w:r w:rsidR="00E92C7D" w:rsidRPr="516C6EA3">
        <w:rPr>
          <w:rFonts w:ascii="Arial" w:hAnsi="Arial" w:cs="Arial"/>
          <w:sz w:val="20"/>
          <w:szCs w:val="20"/>
        </w:rPr>
        <w:t>)</w:t>
      </w:r>
      <w:r w:rsidR="00CB02E3" w:rsidRPr="516C6EA3">
        <w:rPr>
          <w:rFonts w:ascii="Arial" w:hAnsi="Arial" w:cs="Arial"/>
          <w:sz w:val="20"/>
          <w:szCs w:val="20"/>
        </w:rPr>
        <w:t xml:space="preserve">, and promoting the plan. </w:t>
      </w:r>
    </w:p>
    <w:p w14:paraId="41D20DC7" w14:textId="6146946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Tempo also arrange</w:t>
      </w:r>
      <w:r w:rsidR="002D7D46" w:rsidRPr="003A6EF6">
        <w:rPr>
          <w:rFonts w:ascii="Arial" w:hAnsi="Arial" w:cs="Arial"/>
          <w:sz w:val="20"/>
          <w:szCs w:val="20"/>
        </w:rPr>
        <w:t xml:space="preserve">s </w:t>
      </w:r>
      <w:r w:rsidRPr="003A6EF6">
        <w:rPr>
          <w:rFonts w:ascii="Arial" w:hAnsi="Arial" w:cs="Arial"/>
          <w:sz w:val="20"/>
          <w:szCs w:val="20"/>
        </w:rPr>
        <w:t>the plan administration and support</w:t>
      </w:r>
      <w:r w:rsidR="002D7D46" w:rsidRPr="003A6EF6">
        <w:rPr>
          <w:rFonts w:ascii="Arial" w:hAnsi="Arial" w:cs="Arial"/>
          <w:sz w:val="20"/>
          <w:szCs w:val="20"/>
        </w:rPr>
        <w:t xml:space="preserve">s </w:t>
      </w:r>
      <w:r w:rsidRPr="003A6EF6">
        <w:rPr>
          <w:rFonts w:ascii="Arial" w:hAnsi="Arial" w:cs="Arial"/>
          <w:sz w:val="20"/>
          <w:szCs w:val="20"/>
        </w:rPr>
        <w:t xml:space="preserve">the Professional Advisers who use the plan with their clients. </w:t>
      </w:r>
    </w:p>
    <w:p w14:paraId="45D021CE" w14:textId="23371D34" w:rsidR="00487E63" w:rsidRPr="00C765AB" w:rsidRDefault="00CB02E3" w:rsidP="00C765AB">
      <w:pPr>
        <w:pStyle w:val="Heading2"/>
        <w:rPr>
          <w:rFonts w:ascii="Arial" w:hAnsi="Arial" w:cs="Arial"/>
          <w:b/>
          <w:bCs/>
          <w:color w:val="000000" w:themeColor="text1"/>
          <w:sz w:val="20"/>
          <w:szCs w:val="20"/>
        </w:rPr>
      </w:pPr>
      <w:bookmarkStart w:id="16" w:name="_Toc18054669"/>
      <w:r w:rsidRPr="00C765AB">
        <w:rPr>
          <w:rFonts w:ascii="Arial" w:hAnsi="Arial" w:cs="Arial"/>
          <w:b/>
          <w:bCs/>
          <w:color w:val="000000" w:themeColor="text1"/>
          <w:sz w:val="20"/>
          <w:szCs w:val="20"/>
        </w:rPr>
        <w:t>Plan Administrator</w:t>
      </w:r>
      <w:bookmarkEnd w:id="16"/>
      <w:r w:rsidRPr="00C765AB">
        <w:rPr>
          <w:rFonts w:ascii="Arial" w:hAnsi="Arial" w:cs="Arial"/>
          <w:b/>
          <w:bCs/>
          <w:color w:val="000000" w:themeColor="text1"/>
          <w:sz w:val="20"/>
          <w:szCs w:val="20"/>
        </w:rPr>
        <w:t xml:space="preserve"> </w:t>
      </w:r>
    </w:p>
    <w:p w14:paraId="0F5BDCCF" w14:textId="2FC6878C" w:rsidR="00487E63" w:rsidRPr="003A6EF6" w:rsidRDefault="00CB02E3" w:rsidP="00A133D9">
      <w:pPr>
        <w:pStyle w:val="NoSpacing"/>
        <w:spacing w:before="120" w:after="120"/>
        <w:rPr>
          <w:rFonts w:ascii="Arial" w:hAnsi="Arial" w:cs="Arial"/>
          <w:sz w:val="20"/>
          <w:szCs w:val="20"/>
        </w:rPr>
      </w:pPr>
      <w:r w:rsidRPr="516C6EA3">
        <w:rPr>
          <w:rFonts w:ascii="Arial" w:hAnsi="Arial" w:cs="Arial"/>
          <w:sz w:val="20"/>
          <w:szCs w:val="20"/>
        </w:rPr>
        <w:t xml:space="preserve">James Brearley &amp; Sons Limited </w:t>
      </w:r>
      <w:r w:rsidRPr="516C6EA3">
        <w:rPr>
          <w:rFonts w:ascii="Arial" w:hAnsi="Arial" w:cs="Arial"/>
          <w:i/>
          <w:iCs/>
          <w:sz w:val="20"/>
          <w:szCs w:val="20"/>
        </w:rPr>
        <w:t>(‘James Brearley’)</w:t>
      </w:r>
      <w:r w:rsidRPr="516C6EA3">
        <w:rPr>
          <w:rFonts w:ascii="Arial" w:hAnsi="Arial" w:cs="Arial"/>
          <w:sz w:val="20"/>
          <w:szCs w:val="20"/>
        </w:rPr>
        <w:t xml:space="preserve"> is the Plan Administrator. </w:t>
      </w:r>
    </w:p>
    <w:p w14:paraId="7A5A843C" w14:textId="6E4AC027" w:rsidR="00487E63" w:rsidRPr="003A6EF6" w:rsidRDefault="00D20370" w:rsidP="00A133D9">
      <w:pPr>
        <w:pStyle w:val="NoSpacing"/>
        <w:spacing w:before="120" w:after="120"/>
        <w:rPr>
          <w:rFonts w:ascii="Arial" w:hAnsi="Arial" w:cs="Arial"/>
          <w:sz w:val="20"/>
          <w:szCs w:val="20"/>
        </w:rPr>
      </w:pPr>
      <w:r w:rsidRPr="003A6EF6">
        <w:rPr>
          <w:rFonts w:ascii="Arial" w:hAnsi="Arial" w:cs="Arial"/>
          <w:sz w:val="20"/>
          <w:szCs w:val="20"/>
        </w:rPr>
        <w:t>It is</w:t>
      </w:r>
      <w:r w:rsidR="00CB02E3" w:rsidRPr="003A6EF6">
        <w:rPr>
          <w:rFonts w:ascii="Arial" w:hAnsi="Arial" w:cs="Arial"/>
          <w:sz w:val="20"/>
          <w:szCs w:val="20"/>
        </w:rPr>
        <w:t xml:space="preserve"> responsible for providing administration and custodian services for the plan. </w:t>
      </w:r>
    </w:p>
    <w:p w14:paraId="3DB950B8" w14:textId="77777777" w:rsidR="000A705C" w:rsidRDefault="00CB02E3" w:rsidP="000A705C">
      <w:pPr>
        <w:pStyle w:val="NoSpacing"/>
        <w:spacing w:before="120" w:after="120"/>
        <w:rPr>
          <w:rFonts w:ascii="Arial" w:hAnsi="Arial" w:cs="Arial"/>
          <w:b/>
          <w:sz w:val="20"/>
          <w:szCs w:val="20"/>
        </w:rPr>
      </w:pPr>
      <w:r w:rsidRPr="003A6EF6">
        <w:rPr>
          <w:rFonts w:ascii="Arial" w:hAnsi="Arial" w:cs="Arial"/>
          <w:sz w:val="20"/>
          <w:szCs w:val="20"/>
        </w:rPr>
        <w:t xml:space="preserve">When you invest in the plan you become a client of James Brearley. This means that </w:t>
      </w:r>
      <w:r w:rsidR="00D20370" w:rsidRPr="003A6EF6">
        <w:rPr>
          <w:rFonts w:ascii="Arial" w:hAnsi="Arial" w:cs="Arial"/>
          <w:sz w:val="20"/>
          <w:szCs w:val="20"/>
        </w:rPr>
        <w:t>it has</w:t>
      </w:r>
      <w:r w:rsidRPr="003A6EF6">
        <w:rPr>
          <w:rFonts w:ascii="Arial" w:hAnsi="Arial" w:cs="Arial"/>
          <w:sz w:val="20"/>
          <w:szCs w:val="20"/>
        </w:rPr>
        <w:t xml:space="preserve"> a number of responsibilities, including processing applications during the offer period, acting as your agent in buying the plan securities on the start date, processing any payments due during the investment term and at maturity, safekeeping the investments and any cash held within the plan, communicating with you during the term (for example, providing statements and valuations) and providing general administration support to you and your Professional Adviser throughout the life of the plan. </w:t>
      </w:r>
    </w:p>
    <w:p w14:paraId="430C86DA" w14:textId="1D25A3CC" w:rsidR="00487E63" w:rsidRPr="00C765AB" w:rsidRDefault="00A246C5" w:rsidP="00C765AB">
      <w:pPr>
        <w:pStyle w:val="Heading2"/>
        <w:rPr>
          <w:rFonts w:ascii="Arial" w:hAnsi="Arial" w:cs="Arial"/>
          <w:b/>
          <w:bCs/>
          <w:color w:val="000000" w:themeColor="text1"/>
          <w:sz w:val="20"/>
          <w:szCs w:val="20"/>
        </w:rPr>
      </w:pPr>
      <w:bookmarkStart w:id="17" w:name="_Toc18054670"/>
      <w:r w:rsidRPr="00C765AB">
        <w:rPr>
          <w:rFonts w:ascii="Arial" w:hAnsi="Arial" w:cs="Arial"/>
          <w:b/>
          <w:bCs/>
          <w:color w:val="000000" w:themeColor="text1"/>
          <w:sz w:val="20"/>
          <w:szCs w:val="20"/>
        </w:rPr>
        <w:t xml:space="preserve">The Issuer </w:t>
      </w:r>
      <w:r w:rsidR="00D20370" w:rsidRPr="00C765AB">
        <w:rPr>
          <w:rFonts w:ascii="Arial" w:hAnsi="Arial" w:cs="Arial"/>
          <w:b/>
          <w:bCs/>
          <w:color w:val="000000" w:themeColor="text1"/>
          <w:sz w:val="20"/>
          <w:szCs w:val="20"/>
        </w:rPr>
        <w:t xml:space="preserve">and </w:t>
      </w:r>
      <w:r w:rsidR="00CB02E3" w:rsidRPr="00C765AB">
        <w:rPr>
          <w:rFonts w:ascii="Arial" w:hAnsi="Arial" w:cs="Arial"/>
          <w:b/>
          <w:bCs/>
          <w:color w:val="000000" w:themeColor="text1"/>
          <w:sz w:val="20"/>
          <w:szCs w:val="20"/>
        </w:rPr>
        <w:t>Counterparty Bank</w:t>
      </w:r>
      <w:bookmarkEnd w:id="17"/>
      <w:r w:rsidR="00CB02E3" w:rsidRPr="00C765AB">
        <w:rPr>
          <w:rFonts w:ascii="Arial" w:hAnsi="Arial" w:cs="Arial"/>
          <w:b/>
          <w:bCs/>
          <w:color w:val="000000" w:themeColor="text1"/>
          <w:sz w:val="20"/>
          <w:szCs w:val="20"/>
        </w:rPr>
        <w:t xml:space="preserve"> </w:t>
      </w:r>
    </w:p>
    <w:p w14:paraId="1C51D856" w14:textId="14A1E04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responsible for issuing the investments that make up the plan. </w:t>
      </w:r>
    </w:p>
    <w:p w14:paraId="14944AED" w14:textId="21252935"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part of Société Générale, the Counterparty Bank for the plan. </w:t>
      </w:r>
    </w:p>
    <w:p w14:paraId="7F818FCF" w14:textId="29AA98F1"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Société Générale </w:t>
      </w:r>
      <w:r w:rsidR="008A2C34" w:rsidRPr="003A6EF6">
        <w:rPr>
          <w:rFonts w:ascii="Arial" w:hAnsi="Arial" w:cs="Arial"/>
          <w:sz w:val="20"/>
          <w:szCs w:val="20"/>
        </w:rPr>
        <w:t xml:space="preserve">is </w:t>
      </w:r>
      <w:r w:rsidRPr="003A6EF6">
        <w:rPr>
          <w:rFonts w:ascii="Arial" w:hAnsi="Arial" w:cs="Arial"/>
          <w:sz w:val="20"/>
          <w:szCs w:val="20"/>
        </w:rPr>
        <w:t xml:space="preserve">ultimately responsible for, and if necessary will meet, the payment obligations (including paying the potential returns of the plan and repaying the money invested) of SG Issuer. </w:t>
      </w:r>
    </w:p>
    <w:p w14:paraId="7649E2FE" w14:textId="10BA225B" w:rsidR="00487E63" w:rsidRPr="003A6EF6" w:rsidRDefault="00CB02E3" w:rsidP="00A133D9">
      <w:pPr>
        <w:pStyle w:val="NoSpacing"/>
        <w:spacing w:before="120" w:after="120"/>
        <w:rPr>
          <w:rFonts w:ascii="Arial" w:hAnsi="Arial" w:cs="Arial"/>
          <w:sz w:val="20"/>
          <w:szCs w:val="20"/>
        </w:rPr>
      </w:pPr>
      <w:r w:rsidRPr="516C6EA3">
        <w:rPr>
          <w:rFonts w:ascii="Arial" w:hAnsi="Arial" w:cs="Arial"/>
          <w:sz w:val="20"/>
          <w:szCs w:val="20"/>
        </w:rPr>
        <w:t xml:space="preserve">These investments are known as </w:t>
      </w:r>
      <w:r w:rsidRPr="516C6EA3">
        <w:rPr>
          <w:rFonts w:ascii="Arial" w:hAnsi="Arial" w:cs="Arial"/>
          <w:i/>
          <w:iCs/>
          <w:sz w:val="20"/>
          <w:szCs w:val="20"/>
        </w:rPr>
        <w:t>‘securities’</w:t>
      </w:r>
      <w:r w:rsidRPr="516C6EA3">
        <w:rPr>
          <w:rFonts w:ascii="Arial" w:hAnsi="Arial" w:cs="Arial"/>
          <w:sz w:val="20"/>
          <w:szCs w:val="20"/>
        </w:rPr>
        <w:t>, which are a type of corporate bond, meaning that an investment in the plan is effectively like making a loan to Société Générale</w:t>
      </w:r>
      <w:r w:rsidR="00E92C7D" w:rsidRPr="516C6EA3">
        <w:rPr>
          <w:rFonts w:ascii="Arial" w:hAnsi="Arial" w:cs="Arial"/>
          <w:sz w:val="20"/>
          <w:szCs w:val="20"/>
        </w:rPr>
        <w:t>, wh</w:t>
      </w:r>
      <w:r w:rsidR="00D20370" w:rsidRPr="516C6EA3">
        <w:rPr>
          <w:rFonts w:ascii="Arial" w:hAnsi="Arial" w:cs="Arial"/>
          <w:sz w:val="20"/>
          <w:szCs w:val="20"/>
        </w:rPr>
        <w:t>ich it</w:t>
      </w:r>
      <w:r w:rsidR="005F6D2A" w:rsidRPr="516C6EA3">
        <w:rPr>
          <w:rFonts w:ascii="Arial" w:hAnsi="Arial" w:cs="Arial"/>
          <w:sz w:val="20"/>
          <w:szCs w:val="20"/>
        </w:rPr>
        <w:t xml:space="preserve"> is </w:t>
      </w:r>
      <w:r w:rsidRPr="516C6EA3">
        <w:rPr>
          <w:rFonts w:ascii="Arial" w:hAnsi="Arial" w:cs="Arial"/>
          <w:sz w:val="20"/>
          <w:szCs w:val="20"/>
        </w:rPr>
        <w:t xml:space="preserve">legally obliged to repay when the plan matures (together with any return due). </w:t>
      </w:r>
    </w:p>
    <w:p w14:paraId="1714283F" w14:textId="709C3F44" w:rsidR="00487E63" w:rsidRPr="003A6EF6" w:rsidRDefault="00CB02E3" w:rsidP="00A133D9">
      <w:pPr>
        <w:pStyle w:val="NoSpacing"/>
        <w:spacing w:before="120" w:after="120"/>
        <w:rPr>
          <w:rFonts w:ascii="Arial" w:hAnsi="Arial" w:cs="Arial"/>
          <w:sz w:val="20"/>
          <w:szCs w:val="20"/>
        </w:rPr>
      </w:pPr>
      <w:r w:rsidRPr="516C6EA3">
        <w:rPr>
          <w:rFonts w:ascii="Arial" w:hAnsi="Arial" w:cs="Arial"/>
          <w:sz w:val="20"/>
          <w:szCs w:val="20"/>
        </w:rPr>
        <w:t>Société Générale is a leading French bank. It operates across three core business areas: retail banking, international retail banking and corporate and investment banking. Its total assets exceed $1.</w:t>
      </w:r>
      <w:r w:rsidR="004F5961">
        <w:rPr>
          <w:rFonts w:ascii="Arial" w:hAnsi="Arial" w:cs="Arial"/>
          <w:sz w:val="20"/>
          <w:szCs w:val="20"/>
        </w:rPr>
        <w:t>8</w:t>
      </w:r>
      <w:r w:rsidRPr="516C6EA3">
        <w:rPr>
          <w:rFonts w:ascii="Arial" w:hAnsi="Arial" w:cs="Arial"/>
          <w:sz w:val="20"/>
          <w:szCs w:val="20"/>
        </w:rPr>
        <w:t xml:space="preserve"> trillion, it has approximately </w:t>
      </w:r>
      <w:r w:rsidR="0012076A" w:rsidRPr="516C6EA3">
        <w:rPr>
          <w:rFonts w:ascii="Arial" w:hAnsi="Arial" w:cs="Arial"/>
          <w:sz w:val="20"/>
          <w:szCs w:val="20"/>
        </w:rPr>
        <w:t>1</w:t>
      </w:r>
      <w:r w:rsidR="004F5961">
        <w:rPr>
          <w:rFonts w:ascii="Arial" w:hAnsi="Arial" w:cs="Arial"/>
          <w:sz w:val="20"/>
          <w:szCs w:val="20"/>
        </w:rPr>
        <w:t>33</w:t>
      </w:r>
      <w:r w:rsidR="004A20E4" w:rsidRPr="516C6EA3">
        <w:rPr>
          <w:rFonts w:ascii="Arial" w:hAnsi="Arial" w:cs="Arial"/>
          <w:sz w:val="20"/>
          <w:szCs w:val="20"/>
        </w:rPr>
        <w:t>,000</w:t>
      </w:r>
      <w:r w:rsidRPr="516C6EA3">
        <w:rPr>
          <w:rFonts w:ascii="Arial" w:hAnsi="Arial" w:cs="Arial"/>
          <w:sz w:val="20"/>
          <w:szCs w:val="20"/>
        </w:rPr>
        <w:t xml:space="preserve"> employees and more than </w:t>
      </w:r>
      <w:r w:rsidR="004972EC">
        <w:rPr>
          <w:rFonts w:ascii="Arial" w:hAnsi="Arial" w:cs="Arial"/>
          <w:sz w:val="20"/>
          <w:szCs w:val="20"/>
        </w:rPr>
        <w:t>30</w:t>
      </w:r>
      <w:r w:rsidRPr="516C6EA3">
        <w:rPr>
          <w:rFonts w:ascii="Arial" w:hAnsi="Arial" w:cs="Arial"/>
          <w:sz w:val="20"/>
          <w:szCs w:val="20"/>
        </w:rPr>
        <w:t xml:space="preserve"> million customers (source: Thomson Reuters and FT Banker Database, </w:t>
      </w:r>
      <w:r w:rsidR="004A1216">
        <w:rPr>
          <w:rFonts w:ascii="Arial" w:hAnsi="Arial" w:cs="Arial"/>
          <w:sz w:val="20"/>
          <w:szCs w:val="20"/>
        </w:rPr>
        <w:t>29 Apr</w:t>
      </w:r>
      <w:r w:rsidR="00C268C2">
        <w:rPr>
          <w:rFonts w:ascii="Arial" w:hAnsi="Arial" w:cs="Arial"/>
          <w:sz w:val="20"/>
          <w:szCs w:val="20"/>
        </w:rPr>
        <w:t xml:space="preserve"> 2022</w:t>
      </w:r>
      <w:r w:rsidRPr="516C6EA3">
        <w:rPr>
          <w:rFonts w:ascii="Arial" w:hAnsi="Arial" w:cs="Arial"/>
          <w:sz w:val="20"/>
          <w:szCs w:val="20"/>
        </w:rPr>
        <w:t xml:space="preserve">). </w:t>
      </w:r>
    </w:p>
    <w:p w14:paraId="13BF5EA0" w14:textId="36785A7C" w:rsidR="00487E63"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You can find out more about Société Générale by visiting </w:t>
      </w:r>
      <w:r w:rsidR="006F6060" w:rsidRPr="003A6EF6">
        <w:rPr>
          <w:rFonts w:ascii="Arial" w:hAnsi="Arial" w:cs="Arial"/>
          <w:sz w:val="20"/>
          <w:szCs w:val="20"/>
        </w:rPr>
        <w:t>its</w:t>
      </w:r>
      <w:r w:rsidRPr="003A6EF6">
        <w:rPr>
          <w:rFonts w:ascii="Arial" w:hAnsi="Arial" w:cs="Arial"/>
          <w:sz w:val="20"/>
          <w:szCs w:val="20"/>
        </w:rPr>
        <w:t xml:space="preserve"> website: </w:t>
      </w:r>
      <w:hyperlink r:id="rId16" w:history="1">
        <w:r w:rsidR="003278ED" w:rsidRPr="0031761D">
          <w:rPr>
            <w:rStyle w:val="Hyperlink"/>
            <w:rFonts w:ascii="Arial" w:hAnsi="Arial" w:cs="Arial"/>
            <w:sz w:val="20"/>
            <w:szCs w:val="20"/>
          </w:rPr>
          <w:t>www.societegenerale.com</w:t>
        </w:r>
      </w:hyperlink>
    </w:p>
    <w:p w14:paraId="2F9DD1F4" w14:textId="77777777" w:rsidR="00182218"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plan is not endorsed, sponsored or otherwise promoted by SG Issuer or Société Générale. Their only role in the plan is to issue the investments that make up the plan.</w:t>
      </w:r>
    </w:p>
    <w:p w14:paraId="68F1C925" w14:textId="3A2184EB" w:rsidR="00A246C5" w:rsidRPr="00C765AB" w:rsidRDefault="00A246C5" w:rsidP="00C765AB">
      <w:pPr>
        <w:pStyle w:val="Heading1"/>
        <w:spacing w:before="360"/>
        <w:rPr>
          <w:rFonts w:ascii="Arial" w:hAnsi="Arial" w:cs="Arial"/>
          <w:b/>
          <w:bCs/>
          <w:color w:val="000000" w:themeColor="text1"/>
          <w:sz w:val="24"/>
          <w:szCs w:val="24"/>
        </w:rPr>
      </w:pPr>
      <w:bookmarkStart w:id="18" w:name="_Toc18054671"/>
      <w:r w:rsidRPr="00C765AB">
        <w:rPr>
          <w:rFonts w:ascii="Arial" w:hAnsi="Arial" w:cs="Arial"/>
          <w:b/>
          <w:bCs/>
          <w:color w:val="000000" w:themeColor="text1"/>
          <w:sz w:val="24"/>
          <w:szCs w:val="24"/>
        </w:rPr>
        <w:t xml:space="preserve">The importance of </w:t>
      </w:r>
      <w:r w:rsidR="00CD0ED4" w:rsidRPr="00C765AB">
        <w:rPr>
          <w:rFonts w:ascii="Arial" w:hAnsi="Arial" w:cs="Arial"/>
          <w:b/>
          <w:bCs/>
          <w:color w:val="000000" w:themeColor="text1"/>
          <w:sz w:val="24"/>
          <w:szCs w:val="24"/>
        </w:rPr>
        <w:t xml:space="preserve">understanding </w:t>
      </w:r>
      <w:r w:rsidRPr="00C765AB">
        <w:rPr>
          <w:rFonts w:ascii="Arial" w:hAnsi="Arial" w:cs="Arial"/>
          <w:b/>
          <w:bCs/>
          <w:color w:val="000000" w:themeColor="text1"/>
          <w:sz w:val="24"/>
          <w:szCs w:val="24"/>
        </w:rPr>
        <w:t xml:space="preserve">the </w:t>
      </w:r>
      <w:r w:rsidR="00ED4F3D" w:rsidRPr="00C765AB">
        <w:rPr>
          <w:rFonts w:ascii="Arial" w:hAnsi="Arial" w:cs="Arial"/>
          <w:b/>
          <w:bCs/>
          <w:color w:val="000000" w:themeColor="text1"/>
          <w:sz w:val="24"/>
          <w:szCs w:val="24"/>
        </w:rPr>
        <w:t>i</w:t>
      </w:r>
      <w:r w:rsidRPr="00C765AB">
        <w:rPr>
          <w:rFonts w:ascii="Arial" w:hAnsi="Arial" w:cs="Arial"/>
          <w:b/>
          <w:bCs/>
          <w:color w:val="000000" w:themeColor="text1"/>
          <w:sz w:val="24"/>
          <w:szCs w:val="24"/>
        </w:rPr>
        <w:t>ssuer</w:t>
      </w:r>
      <w:r w:rsidR="000E55C6" w:rsidRPr="00C765AB">
        <w:rPr>
          <w:rFonts w:ascii="Arial" w:hAnsi="Arial" w:cs="Arial"/>
          <w:b/>
          <w:bCs/>
          <w:color w:val="000000" w:themeColor="text1"/>
          <w:sz w:val="24"/>
          <w:szCs w:val="24"/>
        </w:rPr>
        <w:t xml:space="preserve"> </w:t>
      </w:r>
      <w:r w:rsidRPr="00C765AB">
        <w:rPr>
          <w:rFonts w:ascii="Arial" w:hAnsi="Arial" w:cs="Arial"/>
          <w:b/>
          <w:bCs/>
          <w:color w:val="000000" w:themeColor="text1"/>
          <w:sz w:val="24"/>
          <w:szCs w:val="24"/>
        </w:rPr>
        <w:t>/</w:t>
      </w:r>
      <w:r w:rsidR="000E55C6" w:rsidRPr="00C765AB">
        <w:rPr>
          <w:rFonts w:ascii="Arial" w:hAnsi="Arial" w:cs="Arial"/>
          <w:b/>
          <w:bCs/>
          <w:color w:val="000000" w:themeColor="text1"/>
          <w:sz w:val="24"/>
          <w:szCs w:val="24"/>
        </w:rPr>
        <w:t xml:space="preserve"> </w:t>
      </w:r>
      <w:r w:rsidR="00ED4F3D" w:rsidRPr="00C765AB">
        <w:rPr>
          <w:rFonts w:ascii="Arial" w:hAnsi="Arial" w:cs="Arial"/>
          <w:b/>
          <w:bCs/>
          <w:color w:val="000000" w:themeColor="text1"/>
          <w:sz w:val="24"/>
          <w:szCs w:val="24"/>
        </w:rPr>
        <w:t>c</w:t>
      </w:r>
      <w:r w:rsidRPr="00C765AB">
        <w:rPr>
          <w:rFonts w:ascii="Arial" w:hAnsi="Arial" w:cs="Arial"/>
          <w:b/>
          <w:bCs/>
          <w:color w:val="000000" w:themeColor="text1"/>
          <w:sz w:val="24"/>
          <w:szCs w:val="24"/>
        </w:rPr>
        <w:t xml:space="preserve">ounterparty </w:t>
      </w:r>
      <w:r w:rsidR="00CD0ED4" w:rsidRPr="00C765AB">
        <w:rPr>
          <w:rFonts w:ascii="Arial" w:hAnsi="Arial" w:cs="Arial"/>
          <w:b/>
          <w:bCs/>
          <w:color w:val="000000" w:themeColor="text1"/>
          <w:sz w:val="24"/>
          <w:szCs w:val="24"/>
        </w:rPr>
        <w:t>risk</w:t>
      </w:r>
      <w:bookmarkEnd w:id="18"/>
    </w:p>
    <w:p w14:paraId="0DC032A3" w14:textId="2E93D922" w:rsidR="005A6C19" w:rsidRPr="00A133D9" w:rsidRDefault="00AF4CB7" w:rsidP="516C6EA3">
      <w:pPr>
        <w:pStyle w:val="NoSpacing"/>
        <w:spacing w:before="120" w:after="120"/>
        <w:rPr>
          <w:rFonts w:ascii="Arial" w:eastAsiaTheme="minorEastAsia" w:hAnsi="Arial" w:cs="Arial"/>
          <w:color w:val="000000" w:themeColor="text1"/>
          <w:kern w:val="24"/>
          <w:sz w:val="20"/>
          <w:szCs w:val="20"/>
          <w:lang w:eastAsia="en-GB"/>
        </w:rPr>
      </w:pPr>
      <w:r w:rsidRPr="516C6EA3">
        <w:rPr>
          <w:rFonts w:ascii="Arial" w:eastAsiaTheme="minorEastAsia" w:hAnsi="Arial" w:cs="Arial"/>
          <w:color w:val="000000" w:themeColor="text1"/>
          <w:kern w:val="24"/>
          <w:sz w:val="20"/>
          <w:szCs w:val="20"/>
          <w:lang w:eastAsia="en-GB"/>
        </w:rPr>
        <w:t>As previously explained, the money invested in a structured product</w:t>
      </w:r>
      <w:r w:rsidR="00FD6139" w:rsidRPr="516C6EA3">
        <w:rPr>
          <w:rFonts w:ascii="Arial" w:eastAsiaTheme="minorEastAsia" w:hAnsi="Arial" w:cs="Arial"/>
          <w:color w:val="000000" w:themeColor="text1"/>
          <w:kern w:val="24"/>
          <w:sz w:val="20"/>
          <w:szCs w:val="20"/>
          <w:lang w:eastAsia="en-GB"/>
        </w:rPr>
        <w:t>,</w:t>
      </w:r>
      <w:r w:rsidRPr="516C6EA3">
        <w:rPr>
          <w:rFonts w:ascii="Arial" w:eastAsiaTheme="minorEastAsia" w:hAnsi="Arial" w:cs="Arial"/>
          <w:color w:val="000000" w:themeColor="text1"/>
          <w:kern w:val="24"/>
          <w:sz w:val="20"/>
          <w:szCs w:val="20"/>
          <w:lang w:eastAsia="en-GB"/>
        </w:rPr>
        <w:t xml:space="preserve"> and any potential returns</w:t>
      </w:r>
      <w:r w:rsidR="00FD6139" w:rsidRPr="516C6EA3">
        <w:rPr>
          <w:rFonts w:ascii="Arial" w:eastAsiaTheme="minorEastAsia" w:hAnsi="Arial" w:cs="Arial"/>
          <w:color w:val="000000" w:themeColor="text1"/>
          <w:kern w:val="24"/>
          <w:sz w:val="20"/>
          <w:szCs w:val="20"/>
          <w:lang w:eastAsia="en-GB"/>
        </w:rPr>
        <w:t>,</w:t>
      </w:r>
      <w:r w:rsidRPr="516C6EA3">
        <w:rPr>
          <w:rFonts w:ascii="Arial" w:eastAsiaTheme="minorEastAsia" w:hAnsi="Arial" w:cs="Arial"/>
          <w:color w:val="000000" w:themeColor="text1"/>
          <w:kern w:val="24"/>
          <w:sz w:val="20"/>
          <w:szCs w:val="20"/>
          <w:lang w:eastAsia="en-GB"/>
        </w:rPr>
        <w:t xml:space="preserve"> usually depend</w:t>
      </w:r>
      <w:r w:rsidR="00FD6139" w:rsidRPr="516C6EA3">
        <w:rPr>
          <w:rFonts w:ascii="Arial" w:eastAsiaTheme="minorEastAsia" w:hAnsi="Arial" w:cs="Arial"/>
          <w:color w:val="000000" w:themeColor="text1"/>
          <w:kern w:val="24"/>
          <w:sz w:val="20"/>
          <w:szCs w:val="20"/>
          <w:lang w:eastAsia="en-GB"/>
        </w:rPr>
        <w:t xml:space="preserve"> </w:t>
      </w:r>
      <w:r w:rsidRPr="516C6EA3">
        <w:rPr>
          <w:rFonts w:ascii="Arial" w:eastAsiaTheme="minorEastAsia" w:hAnsi="Arial" w:cs="Arial"/>
          <w:color w:val="000000" w:themeColor="text1"/>
          <w:kern w:val="24"/>
          <w:sz w:val="20"/>
          <w:szCs w:val="20"/>
          <w:lang w:eastAsia="en-GB"/>
        </w:rPr>
        <w:t xml:space="preserve">on the financial stability of the </w:t>
      </w:r>
      <w:r w:rsidR="00ED4F3D" w:rsidRPr="516C6EA3">
        <w:rPr>
          <w:rFonts w:ascii="Arial" w:eastAsiaTheme="minorEastAsia" w:hAnsi="Arial" w:cs="Arial"/>
          <w:color w:val="000000" w:themeColor="text1"/>
          <w:kern w:val="24"/>
          <w:sz w:val="20"/>
          <w:szCs w:val="20"/>
          <w:lang w:eastAsia="en-GB"/>
        </w:rPr>
        <w:t>i</w:t>
      </w:r>
      <w:r w:rsidRPr="516C6EA3">
        <w:rPr>
          <w:rFonts w:ascii="Arial" w:eastAsiaTheme="minorEastAsia" w:hAnsi="Arial" w:cs="Arial"/>
          <w:color w:val="000000" w:themeColor="text1"/>
          <w:kern w:val="24"/>
          <w:sz w:val="20"/>
          <w:szCs w:val="20"/>
          <w:lang w:eastAsia="en-GB"/>
        </w:rPr>
        <w:t xml:space="preserve">ssuer </w:t>
      </w:r>
      <w:r w:rsidR="006F6060" w:rsidRPr="516C6EA3">
        <w:rPr>
          <w:rFonts w:ascii="Arial" w:eastAsiaTheme="minorEastAsia" w:hAnsi="Arial" w:cs="Arial"/>
          <w:color w:val="000000" w:themeColor="text1"/>
          <w:kern w:val="24"/>
          <w:sz w:val="20"/>
          <w:szCs w:val="20"/>
          <w:lang w:eastAsia="en-GB"/>
        </w:rPr>
        <w:t xml:space="preserve">and </w:t>
      </w:r>
      <w:r w:rsidR="00ED4F3D" w:rsidRPr="516C6EA3">
        <w:rPr>
          <w:rFonts w:ascii="Arial" w:eastAsiaTheme="minorEastAsia" w:hAnsi="Arial" w:cs="Arial"/>
          <w:color w:val="000000" w:themeColor="text1"/>
          <w:kern w:val="24"/>
          <w:sz w:val="20"/>
          <w:szCs w:val="20"/>
          <w:lang w:eastAsia="en-GB"/>
        </w:rPr>
        <w:t>c</w:t>
      </w:r>
      <w:r w:rsidRPr="516C6EA3">
        <w:rPr>
          <w:rFonts w:ascii="Arial" w:eastAsiaTheme="minorEastAsia" w:hAnsi="Arial" w:cs="Arial"/>
          <w:color w:val="000000" w:themeColor="text1"/>
          <w:kern w:val="24"/>
          <w:sz w:val="20"/>
          <w:szCs w:val="20"/>
          <w:lang w:eastAsia="en-GB"/>
        </w:rPr>
        <w:t xml:space="preserve">ounterparty </w:t>
      </w:r>
      <w:r w:rsidR="00ED4F3D" w:rsidRPr="516C6EA3">
        <w:rPr>
          <w:rFonts w:ascii="Arial" w:eastAsiaTheme="minorEastAsia" w:hAnsi="Arial" w:cs="Arial"/>
          <w:color w:val="000000" w:themeColor="text1"/>
          <w:kern w:val="24"/>
          <w:sz w:val="20"/>
          <w:szCs w:val="20"/>
          <w:lang w:eastAsia="en-GB"/>
        </w:rPr>
        <w:t>b</w:t>
      </w:r>
      <w:r w:rsidRPr="516C6EA3">
        <w:rPr>
          <w:rFonts w:ascii="Arial" w:eastAsiaTheme="minorEastAsia" w:hAnsi="Arial" w:cs="Arial"/>
          <w:color w:val="000000" w:themeColor="text1"/>
          <w:kern w:val="24"/>
          <w:sz w:val="20"/>
          <w:szCs w:val="20"/>
          <w:lang w:eastAsia="en-GB"/>
        </w:rPr>
        <w:t>ank throughout the investment term</w:t>
      </w:r>
      <w:r w:rsidR="00FD6139" w:rsidRPr="516C6EA3">
        <w:rPr>
          <w:rFonts w:ascii="Arial" w:eastAsiaTheme="minorEastAsia" w:hAnsi="Arial" w:cs="Arial"/>
          <w:color w:val="000000" w:themeColor="text1"/>
          <w:kern w:val="24"/>
          <w:sz w:val="20"/>
          <w:szCs w:val="20"/>
          <w:lang w:eastAsia="en-GB"/>
        </w:rPr>
        <w:t>.</w:t>
      </w:r>
      <w:r w:rsidR="005F4045" w:rsidRPr="516C6EA3">
        <w:rPr>
          <w:rFonts w:ascii="Arial" w:eastAsiaTheme="minorEastAsia" w:hAnsi="Arial" w:cs="Arial"/>
          <w:color w:val="000000" w:themeColor="text1"/>
          <w:kern w:val="24"/>
          <w:sz w:val="20"/>
          <w:szCs w:val="20"/>
          <w:lang w:eastAsia="en-GB"/>
        </w:rPr>
        <w:t xml:space="preserve"> </w:t>
      </w:r>
      <w:r w:rsidR="00ED4F3D" w:rsidRPr="516C6EA3">
        <w:rPr>
          <w:rFonts w:ascii="Arial" w:eastAsiaTheme="minorEastAsia" w:hAnsi="Arial" w:cs="Arial"/>
          <w:color w:val="000000" w:themeColor="text1"/>
          <w:kern w:val="24"/>
          <w:sz w:val="20"/>
          <w:szCs w:val="20"/>
          <w:lang w:eastAsia="en-GB"/>
        </w:rPr>
        <w:t>I</w:t>
      </w:r>
      <w:r w:rsidR="00E91186" w:rsidRPr="516C6EA3">
        <w:rPr>
          <w:rFonts w:ascii="Arial" w:eastAsiaTheme="minorEastAsia" w:hAnsi="Arial" w:cs="Arial"/>
          <w:color w:val="000000" w:themeColor="text1"/>
          <w:kern w:val="24"/>
          <w:sz w:val="20"/>
          <w:szCs w:val="20"/>
          <w:lang w:eastAsia="en-GB"/>
        </w:rPr>
        <w:t>n other words,</w:t>
      </w:r>
      <w:r w:rsidRPr="516C6EA3">
        <w:rPr>
          <w:rFonts w:ascii="Arial" w:eastAsiaTheme="minorEastAsia" w:hAnsi="Arial" w:cs="Arial"/>
          <w:color w:val="000000" w:themeColor="text1"/>
          <w:kern w:val="24"/>
          <w:sz w:val="20"/>
          <w:szCs w:val="20"/>
          <w:lang w:eastAsia="en-GB"/>
        </w:rPr>
        <w:t xml:space="preserve"> the </w:t>
      </w:r>
      <w:r w:rsidR="00ED4F3D" w:rsidRPr="516C6EA3">
        <w:rPr>
          <w:rFonts w:ascii="Arial" w:eastAsiaTheme="minorEastAsia" w:hAnsi="Arial" w:cs="Arial"/>
          <w:color w:val="000000" w:themeColor="text1"/>
          <w:kern w:val="24"/>
          <w:sz w:val="20"/>
          <w:szCs w:val="20"/>
          <w:lang w:eastAsia="en-GB"/>
        </w:rPr>
        <w:t>issuer and c</w:t>
      </w:r>
      <w:r w:rsidRPr="516C6EA3">
        <w:rPr>
          <w:rFonts w:ascii="Arial" w:eastAsiaTheme="minorEastAsia" w:hAnsi="Arial" w:cs="Arial"/>
          <w:color w:val="000000" w:themeColor="text1"/>
          <w:kern w:val="24"/>
          <w:sz w:val="20"/>
          <w:szCs w:val="20"/>
          <w:lang w:eastAsia="en-GB"/>
        </w:rPr>
        <w:t xml:space="preserve">ounterparty </w:t>
      </w:r>
      <w:r w:rsidR="00ED4F3D" w:rsidRPr="516C6EA3">
        <w:rPr>
          <w:rFonts w:ascii="Arial" w:eastAsiaTheme="minorEastAsia" w:hAnsi="Arial" w:cs="Arial"/>
          <w:color w:val="000000" w:themeColor="text1"/>
          <w:kern w:val="24"/>
          <w:sz w:val="20"/>
          <w:szCs w:val="20"/>
          <w:lang w:eastAsia="en-GB"/>
        </w:rPr>
        <w:t>b</w:t>
      </w:r>
      <w:r w:rsidRPr="516C6EA3">
        <w:rPr>
          <w:rFonts w:ascii="Arial" w:eastAsiaTheme="minorEastAsia" w:hAnsi="Arial" w:cs="Arial"/>
          <w:color w:val="000000" w:themeColor="text1"/>
          <w:kern w:val="24"/>
          <w:sz w:val="20"/>
          <w:szCs w:val="20"/>
          <w:lang w:eastAsia="en-GB"/>
        </w:rPr>
        <w:t xml:space="preserve">ank mustn’t </w:t>
      </w:r>
      <w:r w:rsidRPr="516C6EA3">
        <w:rPr>
          <w:rFonts w:ascii="Arial" w:eastAsiaTheme="minorEastAsia" w:hAnsi="Arial" w:cs="Arial"/>
          <w:i/>
          <w:iCs/>
          <w:color w:val="000000" w:themeColor="text1"/>
          <w:kern w:val="24"/>
          <w:sz w:val="20"/>
          <w:szCs w:val="20"/>
          <w:lang w:eastAsia="en-GB"/>
        </w:rPr>
        <w:t>‘go bust’</w:t>
      </w:r>
      <w:r w:rsidR="00ED4F3D" w:rsidRPr="516C6EA3">
        <w:rPr>
          <w:rFonts w:ascii="Arial" w:eastAsiaTheme="minorEastAsia" w:hAnsi="Arial" w:cs="Arial"/>
          <w:color w:val="000000" w:themeColor="text1"/>
          <w:kern w:val="24"/>
          <w:sz w:val="20"/>
          <w:szCs w:val="20"/>
          <w:lang w:eastAsia="en-GB"/>
        </w:rPr>
        <w:t xml:space="preserve">. The risk of this happening </w:t>
      </w:r>
      <w:r w:rsidRPr="516C6EA3">
        <w:rPr>
          <w:rFonts w:ascii="Arial" w:eastAsiaTheme="minorEastAsia" w:hAnsi="Arial" w:cs="Arial"/>
          <w:color w:val="000000" w:themeColor="text1"/>
          <w:kern w:val="24"/>
          <w:sz w:val="20"/>
          <w:szCs w:val="20"/>
          <w:lang w:eastAsia="en-GB"/>
        </w:rPr>
        <w:t>is known as the</w:t>
      </w:r>
      <w:r w:rsidRPr="516C6EA3">
        <w:rPr>
          <w:rFonts w:ascii="Arial" w:eastAsiaTheme="minorEastAsia" w:hAnsi="Arial" w:cs="Arial"/>
          <w:i/>
          <w:iCs/>
          <w:color w:val="000000" w:themeColor="text1"/>
          <w:kern w:val="24"/>
          <w:sz w:val="20"/>
          <w:szCs w:val="20"/>
          <w:lang w:eastAsia="en-GB"/>
        </w:rPr>
        <w:t xml:space="preserve"> ‘issuer</w:t>
      </w:r>
      <w:r w:rsidR="000E55C6" w:rsidRPr="516C6EA3">
        <w:rPr>
          <w:rFonts w:ascii="Arial" w:eastAsiaTheme="minorEastAsia" w:hAnsi="Arial" w:cs="Arial"/>
          <w:i/>
          <w:iCs/>
          <w:color w:val="000000" w:themeColor="text1"/>
          <w:kern w:val="24"/>
          <w:sz w:val="20"/>
          <w:szCs w:val="20"/>
          <w:lang w:eastAsia="en-GB"/>
        </w:rPr>
        <w:t xml:space="preserve"> </w:t>
      </w:r>
      <w:r w:rsidRPr="516C6EA3">
        <w:rPr>
          <w:rFonts w:ascii="Arial" w:eastAsiaTheme="minorEastAsia" w:hAnsi="Arial" w:cs="Arial"/>
          <w:i/>
          <w:iCs/>
          <w:color w:val="000000" w:themeColor="text1"/>
          <w:kern w:val="24"/>
          <w:sz w:val="20"/>
          <w:szCs w:val="20"/>
          <w:lang w:eastAsia="en-GB"/>
        </w:rPr>
        <w:t>/</w:t>
      </w:r>
      <w:r w:rsidR="000E55C6" w:rsidRPr="516C6EA3">
        <w:rPr>
          <w:rFonts w:ascii="Arial" w:eastAsiaTheme="minorEastAsia" w:hAnsi="Arial" w:cs="Arial"/>
          <w:i/>
          <w:iCs/>
          <w:color w:val="000000" w:themeColor="text1"/>
          <w:kern w:val="24"/>
          <w:sz w:val="20"/>
          <w:szCs w:val="20"/>
          <w:lang w:eastAsia="en-GB"/>
        </w:rPr>
        <w:t xml:space="preserve"> </w:t>
      </w:r>
      <w:r w:rsidRPr="516C6EA3">
        <w:rPr>
          <w:rFonts w:ascii="Arial" w:eastAsiaTheme="minorEastAsia" w:hAnsi="Arial" w:cs="Arial"/>
          <w:i/>
          <w:iCs/>
          <w:color w:val="000000" w:themeColor="text1"/>
          <w:kern w:val="24"/>
          <w:sz w:val="20"/>
          <w:szCs w:val="20"/>
          <w:lang w:eastAsia="en-GB"/>
        </w:rPr>
        <w:t>counterparty risk’</w:t>
      </w:r>
      <w:r w:rsidR="00ED4F3D" w:rsidRPr="516C6EA3">
        <w:rPr>
          <w:rFonts w:ascii="Arial" w:eastAsiaTheme="minorEastAsia" w:hAnsi="Arial" w:cs="Arial"/>
          <w:i/>
          <w:iCs/>
          <w:color w:val="000000" w:themeColor="text1"/>
          <w:kern w:val="24"/>
          <w:sz w:val="20"/>
          <w:szCs w:val="20"/>
          <w:lang w:eastAsia="en-GB"/>
        </w:rPr>
        <w:t>.</w:t>
      </w:r>
    </w:p>
    <w:p w14:paraId="049E94D1" w14:textId="78FDCADC" w:rsidR="00492676" w:rsidRPr="003A6EF6" w:rsidRDefault="00A246C5" w:rsidP="00A133D9">
      <w:pPr>
        <w:pStyle w:val="NoSpacing"/>
        <w:spacing w:before="120" w:after="120"/>
        <w:rPr>
          <w:rFonts w:ascii="Arial" w:hAnsi="Arial" w:cs="Arial"/>
          <w:sz w:val="20"/>
          <w:szCs w:val="20"/>
        </w:rPr>
      </w:pPr>
      <w:r w:rsidRPr="516C6EA3">
        <w:rPr>
          <w:rFonts w:ascii="Arial" w:hAnsi="Arial" w:cs="Arial"/>
          <w:sz w:val="20"/>
          <w:szCs w:val="20"/>
        </w:rPr>
        <w:t>The F</w:t>
      </w:r>
      <w:r w:rsidR="00CD0ED4" w:rsidRPr="516C6EA3">
        <w:rPr>
          <w:rFonts w:ascii="Arial" w:hAnsi="Arial" w:cs="Arial"/>
          <w:sz w:val="20"/>
          <w:szCs w:val="20"/>
        </w:rPr>
        <w:t xml:space="preserve">inancial </w:t>
      </w:r>
      <w:r w:rsidRPr="516C6EA3">
        <w:rPr>
          <w:rFonts w:ascii="Arial" w:hAnsi="Arial" w:cs="Arial"/>
          <w:sz w:val="20"/>
          <w:szCs w:val="20"/>
        </w:rPr>
        <w:t>T</w:t>
      </w:r>
      <w:r w:rsidR="00CD0ED4" w:rsidRPr="516C6EA3">
        <w:rPr>
          <w:rFonts w:ascii="Arial" w:hAnsi="Arial" w:cs="Arial"/>
          <w:sz w:val="20"/>
          <w:szCs w:val="20"/>
        </w:rPr>
        <w:t>imes</w:t>
      </w:r>
      <w:r w:rsidRPr="516C6EA3">
        <w:rPr>
          <w:rFonts w:ascii="Arial" w:hAnsi="Arial" w:cs="Arial"/>
          <w:sz w:val="20"/>
          <w:szCs w:val="20"/>
        </w:rPr>
        <w:t xml:space="preserve"> Banker Database</w:t>
      </w:r>
      <w:r w:rsidR="005A6C19" w:rsidRPr="516C6EA3">
        <w:rPr>
          <w:rFonts w:ascii="Arial" w:hAnsi="Arial" w:cs="Arial"/>
          <w:sz w:val="20"/>
          <w:szCs w:val="20"/>
        </w:rPr>
        <w:t xml:space="preserve"> </w:t>
      </w:r>
      <w:r w:rsidR="00E91186" w:rsidRPr="516C6EA3">
        <w:rPr>
          <w:rFonts w:ascii="Arial" w:hAnsi="Arial" w:cs="Arial"/>
          <w:sz w:val="20"/>
          <w:szCs w:val="20"/>
        </w:rPr>
        <w:t>monitors</w:t>
      </w:r>
      <w:r w:rsidR="00492676" w:rsidRPr="516C6EA3">
        <w:rPr>
          <w:rFonts w:ascii="Arial" w:hAnsi="Arial" w:cs="Arial"/>
          <w:sz w:val="20"/>
          <w:szCs w:val="20"/>
        </w:rPr>
        <w:t xml:space="preserve"> </w:t>
      </w:r>
      <w:r w:rsidRPr="516C6EA3">
        <w:rPr>
          <w:rFonts w:ascii="Arial" w:hAnsi="Arial" w:cs="Arial"/>
          <w:sz w:val="20"/>
          <w:szCs w:val="20"/>
        </w:rPr>
        <w:t xml:space="preserve">approximately </w:t>
      </w:r>
      <w:r w:rsidR="003D222C" w:rsidRPr="516C6EA3">
        <w:rPr>
          <w:rFonts w:ascii="Arial" w:hAnsi="Arial" w:cs="Arial"/>
          <w:sz w:val="20"/>
          <w:szCs w:val="20"/>
        </w:rPr>
        <w:t>5,0</w:t>
      </w:r>
      <w:r w:rsidRPr="516C6EA3">
        <w:rPr>
          <w:rFonts w:ascii="Arial" w:hAnsi="Arial" w:cs="Arial"/>
          <w:sz w:val="20"/>
          <w:szCs w:val="20"/>
        </w:rPr>
        <w:t xml:space="preserve">00 banks </w:t>
      </w:r>
      <w:r w:rsidR="00FD6139" w:rsidRPr="516C6EA3">
        <w:rPr>
          <w:rFonts w:ascii="Arial" w:hAnsi="Arial" w:cs="Arial"/>
          <w:sz w:val="20"/>
          <w:szCs w:val="20"/>
        </w:rPr>
        <w:t>around the world</w:t>
      </w:r>
      <w:r w:rsidRPr="516C6EA3">
        <w:rPr>
          <w:rFonts w:ascii="Arial" w:hAnsi="Arial" w:cs="Arial"/>
          <w:sz w:val="20"/>
          <w:szCs w:val="20"/>
        </w:rPr>
        <w:t xml:space="preserve">. </w:t>
      </w:r>
      <w:r w:rsidR="00FD6139" w:rsidRPr="516C6EA3">
        <w:rPr>
          <w:rFonts w:ascii="Arial" w:hAnsi="Arial" w:cs="Arial"/>
          <w:sz w:val="20"/>
          <w:szCs w:val="20"/>
        </w:rPr>
        <w:t>E</w:t>
      </w:r>
      <w:r w:rsidR="00CD0ED4" w:rsidRPr="516C6EA3">
        <w:rPr>
          <w:rFonts w:ascii="Arial" w:hAnsi="Arial" w:cs="Arial"/>
          <w:sz w:val="20"/>
          <w:szCs w:val="20"/>
        </w:rPr>
        <w:t xml:space="preserve">very year, </w:t>
      </w:r>
      <w:r w:rsidR="00FD6139" w:rsidRPr="516C6EA3">
        <w:rPr>
          <w:rFonts w:ascii="Arial" w:hAnsi="Arial" w:cs="Arial"/>
          <w:sz w:val="20"/>
          <w:szCs w:val="20"/>
        </w:rPr>
        <w:t xml:space="preserve">the Financial Stability Board, based in Basel, Switzerland, categorises </w:t>
      </w:r>
      <w:r w:rsidR="00CD0ED4" w:rsidRPr="516C6EA3">
        <w:rPr>
          <w:rFonts w:ascii="Arial" w:hAnsi="Arial" w:cs="Arial"/>
          <w:sz w:val="20"/>
          <w:szCs w:val="20"/>
        </w:rPr>
        <w:t xml:space="preserve">30 </w:t>
      </w:r>
      <w:r w:rsidR="00FD6139" w:rsidRPr="516C6EA3">
        <w:rPr>
          <w:rFonts w:ascii="Arial" w:hAnsi="Arial" w:cs="Arial"/>
          <w:sz w:val="20"/>
          <w:szCs w:val="20"/>
        </w:rPr>
        <w:t xml:space="preserve">of these </w:t>
      </w:r>
      <w:r w:rsidRPr="516C6EA3">
        <w:rPr>
          <w:rFonts w:ascii="Arial" w:hAnsi="Arial" w:cs="Arial"/>
          <w:sz w:val="20"/>
          <w:szCs w:val="20"/>
        </w:rPr>
        <w:t>as</w:t>
      </w:r>
      <w:r w:rsidR="00AF4CB7" w:rsidRPr="516C6EA3">
        <w:rPr>
          <w:rFonts w:ascii="Arial" w:hAnsi="Arial" w:cs="Arial"/>
          <w:sz w:val="20"/>
          <w:szCs w:val="20"/>
        </w:rPr>
        <w:t xml:space="preserve"> </w:t>
      </w:r>
      <w:r w:rsidRPr="516C6EA3">
        <w:rPr>
          <w:rFonts w:ascii="Arial" w:hAnsi="Arial" w:cs="Arial"/>
          <w:sz w:val="20"/>
          <w:szCs w:val="20"/>
        </w:rPr>
        <w:t>Global Systemically Important Bank</w:t>
      </w:r>
      <w:r w:rsidR="00CD0ED4" w:rsidRPr="516C6EA3">
        <w:rPr>
          <w:rFonts w:ascii="Arial" w:hAnsi="Arial" w:cs="Arial"/>
          <w:sz w:val="20"/>
          <w:szCs w:val="20"/>
        </w:rPr>
        <w:t>s</w:t>
      </w:r>
      <w:r w:rsidRPr="516C6EA3">
        <w:rPr>
          <w:rFonts w:ascii="Arial" w:hAnsi="Arial" w:cs="Arial"/>
          <w:sz w:val="20"/>
          <w:szCs w:val="20"/>
        </w:rPr>
        <w:t xml:space="preserve"> </w:t>
      </w:r>
      <w:r w:rsidRPr="516C6EA3">
        <w:rPr>
          <w:rFonts w:ascii="Arial" w:hAnsi="Arial" w:cs="Arial"/>
          <w:i/>
          <w:iCs/>
          <w:sz w:val="20"/>
          <w:szCs w:val="20"/>
        </w:rPr>
        <w:t>(</w:t>
      </w:r>
      <w:r w:rsidR="00AF4CB7" w:rsidRPr="516C6EA3">
        <w:rPr>
          <w:rFonts w:ascii="Arial" w:hAnsi="Arial" w:cs="Arial"/>
          <w:i/>
          <w:iCs/>
          <w:sz w:val="20"/>
          <w:szCs w:val="20"/>
        </w:rPr>
        <w:t>‘</w:t>
      </w:r>
      <w:r w:rsidRPr="516C6EA3">
        <w:rPr>
          <w:rFonts w:ascii="Arial" w:hAnsi="Arial" w:cs="Arial"/>
          <w:i/>
          <w:iCs/>
          <w:sz w:val="20"/>
          <w:szCs w:val="20"/>
        </w:rPr>
        <w:t>G-SIB</w:t>
      </w:r>
      <w:r w:rsidR="00CD0ED4" w:rsidRPr="516C6EA3">
        <w:rPr>
          <w:rFonts w:ascii="Arial" w:hAnsi="Arial" w:cs="Arial"/>
          <w:i/>
          <w:iCs/>
          <w:sz w:val="20"/>
          <w:szCs w:val="20"/>
        </w:rPr>
        <w:t>s</w:t>
      </w:r>
      <w:r w:rsidR="00AF4CB7" w:rsidRPr="516C6EA3">
        <w:rPr>
          <w:rFonts w:ascii="Arial" w:hAnsi="Arial" w:cs="Arial"/>
          <w:i/>
          <w:iCs/>
          <w:sz w:val="20"/>
          <w:szCs w:val="20"/>
        </w:rPr>
        <w:t>’</w:t>
      </w:r>
      <w:r w:rsidRPr="516C6EA3">
        <w:rPr>
          <w:rFonts w:ascii="Arial" w:hAnsi="Arial" w:cs="Arial"/>
          <w:i/>
          <w:iCs/>
          <w:sz w:val="20"/>
          <w:szCs w:val="20"/>
        </w:rPr>
        <w:t>)</w:t>
      </w:r>
      <w:r w:rsidR="00AF4CB7" w:rsidRPr="516C6EA3">
        <w:rPr>
          <w:rFonts w:ascii="Arial" w:hAnsi="Arial" w:cs="Arial"/>
          <w:sz w:val="20"/>
          <w:szCs w:val="20"/>
        </w:rPr>
        <w:t>.</w:t>
      </w:r>
      <w:r w:rsidR="005A6C19" w:rsidRPr="516C6EA3">
        <w:rPr>
          <w:rFonts w:ascii="Arial" w:hAnsi="Arial" w:cs="Arial"/>
          <w:sz w:val="20"/>
          <w:szCs w:val="20"/>
        </w:rPr>
        <w:t xml:space="preserve"> </w:t>
      </w:r>
      <w:r w:rsidR="00AF4CB7" w:rsidRPr="516C6EA3">
        <w:rPr>
          <w:rFonts w:ascii="Arial" w:hAnsi="Arial" w:cs="Arial"/>
          <w:sz w:val="20"/>
          <w:szCs w:val="20"/>
        </w:rPr>
        <w:t>A</w:t>
      </w:r>
      <w:r w:rsidRPr="516C6EA3">
        <w:rPr>
          <w:rFonts w:ascii="Arial" w:hAnsi="Arial" w:cs="Arial"/>
          <w:sz w:val="20"/>
          <w:szCs w:val="20"/>
        </w:rPr>
        <w:t xml:space="preserve">s the name </w:t>
      </w:r>
      <w:r w:rsidR="0068644F" w:rsidRPr="516C6EA3">
        <w:rPr>
          <w:rFonts w:ascii="Arial" w:hAnsi="Arial" w:cs="Arial"/>
          <w:sz w:val="20"/>
          <w:szCs w:val="20"/>
        </w:rPr>
        <w:t>suggests</w:t>
      </w:r>
      <w:r w:rsidRPr="516C6EA3">
        <w:rPr>
          <w:rFonts w:ascii="Arial" w:hAnsi="Arial" w:cs="Arial"/>
          <w:sz w:val="20"/>
          <w:szCs w:val="20"/>
        </w:rPr>
        <w:t>, G-SIBs are the more important (and usually bigger and stronger) banking groups</w:t>
      </w:r>
      <w:r w:rsidR="0068644F" w:rsidRPr="516C6EA3">
        <w:rPr>
          <w:rFonts w:ascii="Arial" w:hAnsi="Arial" w:cs="Arial"/>
          <w:sz w:val="20"/>
          <w:szCs w:val="20"/>
        </w:rPr>
        <w:t xml:space="preserve"> in the world</w:t>
      </w:r>
      <w:r w:rsidR="00AF4CB7" w:rsidRPr="516C6EA3">
        <w:rPr>
          <w:rFonts w:ascii="Arial" w:hAnsi="Arial" w:cs="Arial"/>
          <w:sz w:val="20"/>
          <w:szCs w:val="20"/>
        </w:rPr>
        <w:t>. A</w:t>
      </w:r>
      <w:r w:rsidRPr="516C6EA3">
        <w:rPr>
          <w:rFonts w:ascii="Arial" w:hAnsi="Arial" w:cs="Arial"/>
          <w:sz w:val="20"/>
          <w:szCs w:val="20"/>
        </w:rPr>
        <w:t xml:space="preserve">s a result, they are </w:t>
      </w:r>
      <w:r w:rsidR="0068644F" w:rsidRPr="516C6EA3">
        <w:rPr>
          <w:rFonts w:ascii="Arial" w:hAnsi="Arial" w:cs="Arial"/>
          <w:sz w:val="20"/>
          <w:szCs w:val="20"/>
        </w:rPr>
        <w:t>regulated</w:t>
      </w:r>
      <w:r w:rsidRPr="516C6EA3">
        <w:rPr>
          <w:rFonts w:ascii="Arial" w:hAnsi="Arial" w:cs="Arial"/>
          <w:sz w:val="20"/>
          <w:szCs w:val="20"/>
        </w:rPr>
        <w:t xml:space="preserve"> to </w:t>
      </w:r>
      <w:r w:rsidR="0068644F" w:rsidRPr="516C6EA3">
        <w:rPr>
          <w:rFonts w:ascii="Arial" w:hAnsi="Arial" w:cs="Arial"/>
          <w:sz w:val="20"/>
          <w:szCs w:val="20"/>
        </w:rPr>
        <w:t xml:space="preserve">meet </w:t>
      </w:r>
      <w:r w:rsidRPr="516C6EA3">
        <w:rPr>
          <w:rFonts w:ascii="Arial" w:hAnsi="Arial" w:cs="Arial"/>
          <w:sz w:val="20"/>
          <w:szCs w:val="20"/>
        </w:rPr>
        <w:t>higher supervisory expectations, including for risk management</w:t>
      </w:r>
      <w:r w:rsidR="00492676" w:rsidRPr="516C6EA3">
        <w:rPr>
          <w:rFonts w:ascii="Arial" w:hAnsi="Arial" w:cs="Arial"/>
          <w:sz w:val="20"/>
          <w:szCs w:val="20"/>
        </w:rPr>
        <w:t>,</w:t>
      </w:r>
      <w:r w:rsidR="0068644F" w:rsidRPr="516C6EA3">
        <w:rPr>
          <w:rFonts w:ascii="Arial" w:hAnsi="Arial" w:cs="Arial"/>
          <w:sz w:val="20"/>
          <w:szCs w:val="20"/>
        </w:rPr>
        <w:t xml:space="preserve"> </w:t>
      </w:r>
      <w:r w:rsidRPr="516C6EA3">
        <w:rPr>
          <w:rFonts w:ascii="Arial" w:hAnsi="Arial" w:cs="Arial"/>
          <w:sz w:val="20"/>
          <w:szCs w:val="20"/>
        </w:rPr>
        <w:t>internal controls</w:t>
      </w:r>
      <w:r w:rsidR="00492676" w:rsidRPr="516C6EA3">
        <w:rPr>
          <w:rFonts w:ascii="Arial" w:hAnsi="Arial" w:cs="Arial"/>
          <w:sz w:val="20"/>
          <w:szCs w:val="20"/>
        </w:rPr>
        <w:t>,</w:t>
      </w:r>
      <w:r w:rsidRPr="516C6EA3">
        <w:rPr>
          <w:rFonts w:ascii="Arial" w:hAnsi="Arial" w:cs="Arial"/>
          <w:sz w:val="20"/>
          <w:szCs w:val="20"/>
        </w:rPr>
        <w:t xml:space="preserve"> and </w:t>
      </w:r>
      <w:r w:rsidR="0068644F" w:rsidRPr="516C6EA3">
        <w:rPr>
          <w:rFonts w:ascii="Arial" w:hAnsi="Arial" w:cs="Arial"/>
          <w:sz w:val="20"/>
          <w:szCs w:val="20"/>
        </w:rPr>
        <w:t>financial strength</w:t>
      </w:r>
      <w:r w:rsidR="00492676" w:rsidRPr="516C6EA3">
        <w:rPr>
          <w:rFonts w:ascii="Arial" w:hAnsi="Arial" w:cs="Arial"/>
          <w:sz w:val="20"/>
          <w:szCs w:val="20"/>
        </w:rPr>
        <w:t xml:space="preserve">. This </w:t>
      </w:r>
      <w:r w:rsidRPr="516C6EA3">
        <w:rPr>
          <w:rFonts w:ascii="Arial" w:hAnsi="Arial" w:cs="Arial"/>
          <w:sz w:val="20"/>
          <w:szCs w:val="20"/>
        </w:rPr>
        <w:t>includ</w:t>
      </w:r>
      <w:r w:rsidR="0068644F" w:rsidRPr="516C6EA3">
        <w:rPr>
          <w:rFonts w:ascii="Arial" w:hAnsi="Arial" w:cs="Arial"/>
          <w:sz w:val="20"/>
          <w:szCs w:val="20"/>
        </w:rPr>
        <w:t>es needing to have</w:t>
      </w:r>
      <w:r w:rsidRPr="516C6EA3">
        <w:rPr>
          <w:rFonts w:ascii="Arial" w:hAnsi="Arial" w:cs="Arial"/>
          <w:sz w:val="20"/>
          <w:szCs w:val="20"/>
        </w:rPr>
        <w:t xml:space="preserve"> </w:t>
      </w:r>
      <w:r w:rsidR="0068644F" w:rsidRPr="516C6EA3">
        <w:rPr>
          <w:rFonts w:ascii="Arial" w:hAnsi="Arial" w:cs="Arial"/>
          <w:sz w:val="20"/>
          <w:szCs w:val="20"/>
        </w:rPr>
        <w:t xml:space="preserve">something known as </w:t>
      </w:r>
      <w:r w:rsidRPr="516C6EA3">
        <w:rPr>
          <w:rFonts w:ascii="Arial" w:hAnsi="Arial" w:cs="Arial"/>
          <w:sz w:val="20"/>
          <w:szCs w:val="20"/>
        </w:rPr>
        <w:t xml:space="preserve">higher </w:t>
      </w:r>
      <w:r w:rsidR="0068644F" w:rsidRPr="516C6EA3">
        <w:rPr>
          <w:rFonts w:ascii="Arial" w:hAnsi="Arial" w:cs="Arial"/>
          <w:i/>
          <w:iCs/>
          <w:sz w:val="20"/>
          <w:szCs w:val="20"/>
        </w:rPr>
        <w:t>‘</w:t>
      </w:r>
      <w:r w:rsidRPr="516C6EA3">
        <w:rPr>
          <w:rFonts w:ascii="Arial" w:hAnsi="Arial" w:cs="Arial"/>
          <w:i/>
          <w:iCs/>
          <w:sz w:val="20"/>
          <w:szCs w:val="20"/>
        </w:rPr>
        <w:t>Tier 1 capital ratios</w:t>
      </w:r>
      <w:r w:rsidR="0068644F" w:rsidRPr="516C6EA3">
        <w:rPr>
          <w:rFonts w:ascii="Arial" w:hAnsi="Arial" w:cs="Arial"/>
          <w:i/>
          <w:iCs/>
          <w:sz w:val="20"/>
          <w:szCs w:val="20"/>
        </w:rPr>
        <w:t>’</w:t>
      </w:r>
      <w:r w:rsidR="00076F8B" w:rsidRPr="516C6EA3">
        <w:rPr>
          <w:rFonts w:ascii="Arial" w:hAnsi="Arial" w:cs="Arial"/>
          <w:i/>
          <w:iCs/>
          <w:sz w:val="20"/>
          <w:szCs w:val="20"/>
        </w:rPr>
        <w:t xml:space="preserve"> (</w:t>
      </w:r>
      <w:r w:rsidR="0068644F" w:rsidRPr="516C6EA3">
        <w:rPr>
          <w:rFonts w:ascii="Arial" w:hAnsi="Arial" w:cs="Arial"/>
          <w:sz w:val="20"/>
          <w:szCs w:val="20"/>
        </w:rPr>
        <w:t xml:space="preserve">which is a measure of how much </w:t>
      </w:r>
      <w:r w:rsidR="0068644F" w:rsidRPr="516C6EA3">
        <w:rPr>
          <w:rFonts w:ascii="Arial" w:hAnsi="Arial" w:cs="Arial"/>
          <w:i/>
          <w:iCs/>
          <w:sz w:val="20"/>
          <w:szCs w:val="20"/>
        </w:rPr>
        <w:t>‘good capital’</w:t>
      </w:r>
      <w:r w:rsidR="0068644F" w:rsidRPr="516C6EA3">
        <w:rPr>
          <w:rFonts w:ascii="Arial" w:hAnsi="Arial" w:cs="Arial"/>
          <w:sz w:val="20"/>
          <w:szCs w:val="20"/>
        </w:rPr>
        <w:t xml:space="preserve"> an institution has compared to its total assets and risks)</w:t>
      </w:r>
      <w:r w:rsidR="00AF4CB7" w:rsidRPr="516C6EA3">
        <w:rPr>
          <w:rFonts w:ascii="Arial" w:hAnsi="Arial" w:cs="Arial"/>
          <w:sz w:val="20"/>
          <w:szCs w:val="20"/>
        </w:rPr>
        <w:t>.</w:t>
      </w:r>
    </w:p>
    <w:p w14:paraId="77563B25" w14:textId="3B5C4E23" w:rsidR="00381C63" w:rsidRPr="003A6EF6" w:rsidRDefault="00381C63" w:rsidP="00A133D9">
      <w:pPr>
        <w:pStyle w:val="NoSpacing"/>
        <w:spacing w:before="120" w:after="120"/>
        <w:rPr>
          <w:rFonts w:ascii="Arial" w:hAnsi="Arial" w:cs="Arial"/>
          <w:sz w:val="20"/>
          <w:szCs w:val="20"/>
        </w:rPr>
      </w:pPr>
      <w:r w:rsidRPr="003A6EF6" w:rsidDel="008F527B">
        <w:rPr>
          <w:rFonts w:ascii="Arial" w:hAnsi="Arial" w:cs="Arial"/>
          <w:sz w:val="20"/>
          <w:szCs w:val="20"/>
        </w:rPr>
        <w:lastRenderedPageBreak/>
        <w:t xml:space="preserve">No bank is too big to fail. And in 2008, the collapse of Lehman Brothers highlighted that major banks can fail. </w:t>
      </w:r>
    </w:p>
    <w:p w14:paraId="15F82D71" w14:textId="7F5E5A57" w:rsidR="00CD0ED4" w:rsidRPr="003A6EF6" w:rsidRDefault="00AF4CB7" w:rsidP="00CD577B">
      <w:pPr>
        <w:pStyle w:val="NoSpacing"/>
        <w:spacing w:before="120" w:after="120"/>
        <w:ind w:right="-188"/>
        <w:rPr>
          <w:rFonts w:ascii="Arial" w:hAnsi="Arial" w:cs="Arial"/>
          <w:sz w:val="20"/>
          <w:szCs w:val="20"/>
        </w:rPr>
      </w:pPr>
      <w:r w:rsidRPr="516C6EA3">
        <w:rPr>
          <w:rFonts w:ascii="Arial" w:hAnsi="Arial" w:cs="Arial"/>
          <w:sz w:val="20"/>
          <w:szCs w:val="20"/>
        </w:rPr>
        <w:t xml:space="preserve">Tempo </w:t>
      </w:r>
      <w:r w:rsidR="00A246C5" w:rsidRPr="516C6EA3">
        <w:rPr>
          <w:rFonts w:ascii="Arial" w:hAnsi="Arial" w:cs="Arial"/>
          <w:sz w:val="20"/>
          <w:szCs w:val="20"/>
        </w:rPr>
        <w:t>ha</w:t>
      </w:r>
      <w:r w:rsidR="00381C63" w:rsidRPr="516C6EA3">
        <w:rPr>
          <w:rFonts w:ascii="Arial" w:hAnsi="Arial" w:cs="Arial"/>
          <w:sz w:val="20"/>
          <w:szCs w:val="20"/>
        </w:rPr>
        <w:t>s</w:t>
      </w:r>
      <w:r w:rsidR="00A246C5" w:rsidRPr="516C6EA3">
        <w:rPr>
          <w:rFonts w:ascii="Arial" w:hAnsi="Arial" w:cs="Arial"/>
          <w:sz w:val="20"/>
          <w:szCs w:val="20"/>
        </w:rPr>
        <w:t xml:space="preserve"> developed </w:t>
      </w:r>
      <w:r w:rsidR="00CD0ED4" w:rsidRPr="516C6EA3">
        <w:rPr>
          <w:rFonts w:ascii="Arial" w:hAnsi="Arial" w:cs="Arial"/>
          <w:i/>
          <w:iCs/>
          <w:sz w:val="20"/>
          <w:szCs w:val="20"/>
        </w:rPr>
        <w:t>‘</w:t>
      </w:r>
      <w:r w:rsidR="00381C63" w:rsidRPr="516C6EA3">
        <w:rPr>
          <w:rFonts w:ascii="Arial" w:hAnsi="Arial" w:cs="Arial"/>
          <w:i/>
          <w:iCs/>
          <w:sz w:val="20"/>
          <w:szCs w:val="20"/>
        </w:rPr>
        <w:t>s</w:t>
      </w:r>
      <w:r w:rsidR="00A246C5" w:rsidRPr="516C6EA3">
        <w:rPr>
          <w:rFonts w:ascii="Arial" w:hAnsi="Arial" w:cs="Arial"/>
          <w:i/>
          <w:iCs/>
          <w:sz w:val="20"/>
          <w:szCs w:val="20"/>
        </w:rPr>
        <w:t>corecards</w:t>
      </w:r>
      <w:r w:rsidR="00CD0ED4" w:rsidRPr="516C6EA3">
        <w:rPr>
          <w:rFonts w:ascii="Arial" w:hAnsi="Arial" w:cs="Arial"/>
          <w:i/>
          <w:iCs/>
          <w:sz w:val="20"/>
          <w:szCs w:val="20"/>
        </w:rPr>
        <w:t>’</w:t>
      </w:r>
      <w:r w:rsidR="00CD0ED4" w:rsidRPr="516C6EA3">
        <w:rPr>
          <w:rFonts w:ascii="Arial" w:hAnsi="Arial" w:cs="Arial"/>
          <w:sz w:val="20"/>
          <w:szCs w:val="20"/>
        </w:rPr>
        <w:t xml:space="preserve">, known as </w:t>
      </w:r>
      <w:r w:rsidR="006D46CB" w:rsidRPr="516C6EA3">
        <w:rPr>
          <w:rFonts w:ascii="Arial" w:hAnsi="Arial" w:cs="Arial"/>
          <w:i/>
          <w:iCs/>
          <w:sz w:val="20"/>
          <w:szCs w:val="20"/>
        </w:rPr>
        <w:t>‘TICS’</w:t>
      </w:r>
      <w:r w:rsidR="00CD0ED4" w:rsidRPr="516C6EA3">
        <w:rPr>
          <w:rFonts w:ascii="Arial" w:hAnsi="Arial" w:cs="Arial"/>
          <w:sz w:val="20"/>
          <w:szCs w:val="20"/>
        </w:rPr>
        <w:t xml:space="preserve"> </w:t>
      </w:r>
      <w:r w:rsidR="006D46CB" w:rsidRPr="516C6EA3">
        <w:rPr>
          <w:rFonts w:ascii="Arial" w:hAnsi="Arial" w:cs="Arial"/>
          <w:sz w:val="20"/>
          <w:szCs w:val="20"/>
        </w:rPr>
        <w:t xml:space="preserve">(the </w:t>
      </w:r>
      <w:r w:rsidR="00CD0ED4" w:rsidRPr="516C6EA3">
        <w:rPr>
          <w:rFonts w:ascii="Arial" w:hAnsi="Arial" w:cs="Arial"/>
          <w:sz w:val="20"/>
          <w:szCs w:val="20"/>
        </w:rPr>
        <w:t xml:space="preserve">Tempo Issuer </w:t>
      </w:r>
      <w:r w:rsidR="006D46CB" w:rsidRPr="516C6EA3">
        <w:rPr>
          <w:rFonts w:ascii="Arial" w:hAnsi="Arial" w:cs="Arial"/>
          <w:sz w:val="20"/>
          <w:szCs w:val="20"/>
        </w:rPr>
        <w:t>and</w:t>
      </w:r>
      <w:r w:rsidR="00CD0ED4" w:rsidRPr="516C6EA3">
        <w:rPr>
          <w:rFonts w:ascii="Arial" w:hAnsi="Arial" w:cs="Arial"/>
          <w:sz w:val="20"/>
          <w:szCs w:val="20"/>
        </w:rPr>
        <w:t xml:space="preserve"> Counterparty Scorecards</w:t>
      </w:r>
      <w:r w:rsidR="00A246C5" w:rsidRPr="516C6EA3">
        <w:rPr>
          <w:rFonts w:ascii="Arial" w:hAnsi="Arial" w:cs="Arial"/>
          <w:sz w:val="20"/>
          <w:szCs w:val="20"/>
        </w:rPr>
        <w:t>)</w:t>
      </w:r>
      <w:r w:rsidR="00CD0ED4" w:rsidRPr="516C6EA3">
        <w:rPr>
          <w:rFonts w:ascii="Arial" w:hAnsi="Arial" w:cs="Arial"/>
          <w:sz w:val="20"/>
          <w:szCs w:val="20"/>
        </w:rPr>
        <w:t>,</w:t>
      </w:r>
      <w:r w:rsidR="00A246C5" w:rsidRPr="516C6EA3">
        <w:rPr>
          <w:rFonts w:ascii="Arial" w:hAnsi="Arial" w:cs="Arial"/>
          <w:sz w:val="20"/>
          <w:szCs w:val="20"/>
        </w:rPr>
        <w:t xml:space="preserve"> </w:t>
      </w:r>
      <w:r w:rsidR="00381C63" w:rsidRPr="516C6EA3">
        <w:rPr>
          <w:rFonts w:ascii="Arial" w:hAnsi="Arial" w:cs="Arial"/>
          <w:sz w:val="20"/>
          <w:szCs w:val="20"/>
        </w:rPr>
        <w:t>which</w:t>
      </w:r>
      <w:r w:rsidR="00A246C5" w:rsidRPr="516C6EA3">
        <w:rPr>
          <w:rFonts w:ascii="Arial" w:hAnsi="Arial" w:cs="Arial"/>
          <w:sz w:val="20"/>
          <w:szCs w:val="20"/>
        </w:rPr>
        <w:t xml:space="preserve"> help</w:t>
      </w:r>
      <w:r w:rsidRPr="516C6EA3">
        <w:rPr>
          <w:rFonts w:ascii="Arial" w:hAnsi="Arial" w:cs="Arial"/>
          <w:sz w:val="20"/>
          <w:szCs w:val="20"/>
        </w:rPr>
        <w:t xml:space="preserve"> professional advisers </w:t>
      </w:r>
      <w:r w:rsidR="00A246C5" w:rsidRPr="516C6EA3">
        <w:rPr>
          <w:rFonts w:ascii="Arial" w:hAnsi="Arial" w:cs="Arial"/>
          <w:sz w:val="20"/>
          <w:szCs w:val="20"/>
        </w:rPr>
        <w:t>analyse, assess and compare prospective issuer</w:t>
      </w:r>
      <w:r w:rsidRPr="516C6EA3">
        <w:rPr>
          <w:rFonts w:ascii="Arial" w:hAnsi="Arial" w:cs="Arial"/>
          <w:sz w:val="20"/>
          <w:szCs w:val="20"/>
        </w:rPr>
        <w:t>s</w:t>
      </w:r>
      <w:r w:rsidR="00A246C5" w:rsidRPr="516C6EA3">
        <w:rPr>
          <w:rFonts w:ascii="Arial" w:hAnsi="Arial" w:cs="Arial"/>
          <w:sz w:val="20"/>
          <w:szCs w:val="20"/>
        </w:rPr>
        <w:t xml:space="preserve"> </w:t>
      </w:r>
      <w:r w:rsidR="00381C63" w:rsidRPr="516C6EA3">
        <w:rPr>
          <w:rFonts w:ascii="Arial" w:hAnsi="Arial" w:cs="Arial"/>
          <w:sz w:val="20"/>
          <w:szCs w:val="20"/>
        </w:rPr>
        <w:t>and</w:t>
      </w:r>
      <w:r w:rsidR="00CD577B" w:rsidRPr="516C6EA3">
        <w:rPr>
          <w:rFonts w:ascii="Arial" w:hAnsi="Arial" w:cs="Arial"/>
          <w:sz w:val="20"/>
          <w:szCs w:val="20"/>
        </w:rPr>
        <w:t xml:space="preserve"> </w:t>
      </w:r>
      <w:r w:rsidR="00A246C5" w:rsidRPr="516C6EA3">
        <w:rPr>
          <w:rFonts w:ascii="Arial" w:hAnsi="Arial" w:cs="Arial"/>
          <w:sz w:val="20"/>
          <w:szCs w:val="20"/>
        </w:rPr>
        <w:t>counterparties</w:t>
      </w:r>
      <w:r w:rsidR="000A6451" w:rsidRPr="516C6EA3">
        <w:rPr>
          <w:rFonts w:ascii="Arial" w:hAnsi="Arial" w:cs="Arial"/>
          <w:sz w:val="20"/>
          <w:szCs w:val="20"/>
        </w:rPr>
        <w:t>,</w:t>
      </w:r>
      <w:r w:rsidR="00A246C5" w:rsidRPr="516C6EA3">
        <w:rPr>
          <w:rFonts w:ascii="Arial" w:hAnsi="Arial" w:cs="Arial"/>
          <w:sz w:val="20"/>
          <w:szCs w:val="20"/>
        </w:rPr>
        <w:t xml:space="preserve"> based upon multiple factors,</w:t>
      </w:r>
      <w:r w:rsidR="00E94B02" w:rsidRPr="516C6EA3">
        <w:rPr>
          <w:rFonts w:ascii="Arial" w:hAnsi="Arial" w:cs="Arial"/>
          <w:sz w:val="20"/>
          <w:szCs w:val="20"/>
        </w:rPr>
        <w:t xml:space="preserve"> </w:t>
      </w:r>
      <w:r w:rsidR="00096127" w:rsidRPr="516C6EA3">
        <w:rPr>
          <w:rFonts w:ascii="Arial" w:hAnsi="Arial" w:cs="Arial"/>
          <w:sz w:val="20"/>
          <w:szCs w:val="20"/>
        </w:rPr>
        <w:t xml:space="preserve">which </w:t>
      </w:r>
      <w:r w:rsidR="00A246C5" w:rsidRPr="516C6EA3">
        <w:rPr>
          <w:rFonts w:ascii="Arial" w:hAnsi="Arial" w:cs="Arial"/>
          <w:sz w:val="20"/>
          <w:szCs w:val="20"/>
        </w:rPr>
        <w:t>support</w:t>
      </w:r>
      <w:r w:rsidR="00F31CF4" w:rsidRPr="516C6EA3">
        <w:rPr>
          <w:rFonts w:ascii="Arial" w:hAnsi="Arial" w:cs="Arial"/>
          <w:sz w:val="20"/>
          <w:szCs w:val="20"/>
        </w:rPr>
        <w:t>s</w:t>
      </w:r>
      <w:r w:rsidR="00A246C5" w:rsidRPr="516C6EA3">
        <w:rPr>
          <w:rFonts w:ascii="Arial" w:hAnsi="Arial" w:cs="Arial"/>
          <w:sz w:val="20"/>
          <w:szCs w:val="20"/>
        </w:rPr>
        <w:t xml:space="preserve"> detailed and </w:t>
      </w:r>
      <w:r w:rsidRPr="516C6EA3">
        <w:rPr>
          <w:rFonts w:ascii="Arial" w:hAnsi="Arial" w:cs="Arial"/>
          <w:sz w:val="20"/>
          <w:szCs w:val="20"/>
        </w:rPr>
        <w:t xml:space="preserve">more </w:t>
      </w:r>
      <w:r w:rsidR="00A246C5" w:rsidRPr="516C6EA3">
        <w:rPr>
          <w:rFonts w:ascii="Arial" w:hAnsi="Arial" w:cs="Arial"/>
          <w:sz w:val="20"/>
          <w:szCs w:val="20"/>
        </w:rPr>
        <w:t>objective analysis</w:t>
      </w:r>
      <w:r w:rsidR="00076F8B" w:rsidRPr="516C6EA3">
        <w:rPr>
          <w:rFonts w:ascii="Arial" w:hAnsi="Arial" w:cs="Arial"/>
          <w:sz w:val="20"/>
          <w:szCs w:val="20"/>
        </w:rPr>
        <w:t xml:space="preserve"> and</w:t>
      </w:r>
      <w:r w:rsidR="00A246C5" w:rsidRPr="516C6EA3">
        <w:rPr>
          <w:rFonts w:ascii="Arial" w:hAnsi="Arial" w:cs="Arial"/>
          <w:sz w:val="20"/>
          <w:szCs w:val="20"/>
        </w:rPr>
        <w:t xml:space="preserve"> comparison of financial strength </w:t>
      </w:r>
      <w:r w:rsidR="00381C63" w:rsidRPr="516C6EA3">
        <w:rPr>
          <w:rFonts w:ascii="Arial" w:hAnsi="Arial" w:cs="Arial"/>
          <w:sz w:val="20"/>
          <w:szCs w:val="20"/>
        </w:rPr>
        <w:t>and</w:t>
      </w:r>
      <w:r w:rsidR="00A246C5" w:rsidRPr="516C6EA3">
        <w:rPr>
          <w:rFonts w:ascii="Arial" w:hAnsi="Arial" w:cs="Arial"/>
          <w:sz w:val="20"/>
          <w:szCs w:val="20"/>
        </w:rPr>
        <w:t xml:space="preserve"> </w:t>
      </w:r>
      <w:r w:rsidR="00492676" w:rsidRPr="516C6EA3">
        <w:rPr>
          <w:rFonts w:ascii="Arial" w:hAnsi="Arial" w:cs="Arial"/>
          <w:sz w:val="20"/>
          <w:szCs w:val="20"/>
        </w:rPr>
        <w:t>i</w:t>
      </w:r>
      <w:r w:rsidR="00381C63" w:rsidRPr="516C6EA3">
        <w:rPr>
          <w:rFonts w:ascii="Arial" w:hAnsi="Arial" w:cs="Arial"/>
          <w:sz w:val="20"/>
          <w:szCs w:val="20"/>
        </w:rPr>
        <w:t>ssuer</w:t>
      </w:r>
      <w:r w:rsidR="00076F8B" w:rsidRPr="516C6EA3">
        <w:rPr>
          <w:rFonts w:ascii="Arial" w:hAnsi="Arial" w:cs="Arial"/>
          <w:sz w:val="20"/>
          <w:szCs w:val="20"/>
        </w:rPr>
        <w:t xml:space="preserve"> </w:t>
      </w:r>
      <w:r w:rsidR="00492676" w:rsidRPr="516C6EA3">
        <w:rPr>
          <w:rFonts w:ascii="Arial" w:hAnsi="Arial" w:cs="Arial"/>
          <w:sz w:val="20"/>
          <w:szCs w:val="20"/>
        </w:rPr>
        <w:t>/</w:t>
      </w:r>
      <w:r w:rsidR="00076F8B" w:rsidRPr="516C6EA3">
        <w:rPr>
          <w:rFonts w:ascii="Arial" w:hAnsi="Arial" w:cs="Arial"/>
          <w:sz w:val="20"/>
          <w:szCs w:val="20"/>
        </w:rPr>
        <w:t xml:space="preserve"> </w:t>
      </w:r>
      <w:r w:rsidR="00492676" w:rsidRPr="516C6EA3">
        <w:rPr>
          <w:rFonts w:ascii="Arial" w:hAnsi="Arial" w:cs="Arial"/>
          <w:sz w:val="20"/>
          <w:szCs w:val="20"/>
        </w:rPr>
        <w:t>c</w:t>
      </w:r>
      <w:r w:rsidR="00381C63" w:rsidRPr="516C6EA3">
        <w:rPr>
          <w:rFonts w:ascii="Arial" w:hAnsi="Arial" w:cs="Arial"/>
          <w:sz w:val="20"/>
          <w:szCs w:val="20"/>
        </w:rPr>
        <w:t xml:space="preserve">ounterparty </w:t>
      </w:r>
      <w:r w:rsidR="00A246C5" w:rsidRPr="516C6EA3">
        <w:rPr>
          <w:rFonts w:ascii="Arial" w:hAnsi="Arial" w:cs="Arial"/>
          <w:sz w:val="20"/>
          <w:szCs w:val="20"/>
        </w:rPr>
        <w:t>risk.</w:t>
      </w:r>
    </w:p>
    <w:p w14:paraId="1FC546C6" w14:textId="77777777" w:rsidR="00CD577B" w:rsidRDefault="008F527B" w:rsidP="00A133D9">
      <w:pPr>
        <w:pStyle w:val="NoSpacing"/>
        <w:spacing w:before="120" w:after="120"/>
        <w:rPr>
          <w:rFonts w:ascii="Arial" w:hAnsi="Arial" w:cs="Arial"/>
          <w:sz w:val="20"/>
          <w:szCs w:val="20"/>
        </w:rPr>
      </w:pPr>
      <w:r w:rsidRPr="003A6EF6">
        <w:rPr>
          <w:rFonts w:ascii="Arial" w:hAnsi="Arial" w:cs="Arial"/>
          <w:sz w:val="20"/>
          <w:szCs w:val="20"/>
        </w:rPr>
        <w:t>A</w:t>
      </w:r>
      <w:r w:rsidR="00CD0ED4" w:rsidRPr="003A6EF6">
        <w:rPr>
          <w:rFonts w:ascii="Arial" w:hAnsi="Arial" w:cs="Arial"/>
          <w:sz w:val="20"/>
          <w:szCs w:val="20"/>
        </w:rPr>
        <w:t xml:space="preserve">s a G-SIB, </w:t>
      </w:r>
      <w:bookmarkStart w:id="19" w:name="_Hlk10022232"/>
      <w:r w:rsidR="00AF4CB7" w:rsidRPr="003A6EF6">
        <w:rPr>
          <w:rFonts w:ascii="Arial" w:hAnsi="Arial" w:cs="Arial"/>
          <w:sz w:val="20"/>
          <w:szCs w:val="20"/>
        </w:rPr>
        <w:t>Soci</w:t>
      </w:r>
      <w:r w:rsidR="00D673B5" w:rsidRPr="003A6EF6">
        <w:rPr>
          <w:rFonts w:ascii="Arial" w:hAnsi="Arial" w:cs="Arial"/>
          <w:sz w:val="20"/>
          <w:szCs w:val="20"/>
        </w:rPr>
        <w:t>é</w:t>
      </w:r>
      <w:r w:rsidR="00AF4CB7" w:rsidRPr="003A6EF6">
        <w:rPr>
          <w:rFonts w:ascii="Arial" w:hAnsi="Arial" w:cs="Arial"/>
          <w:sz w:val="20"/>
          <w:szCs w:val="20"/>
        </w:rPr>
        <w:t>t</w:t>
      </w:r>
      <w:r w:rsidR="00D673B5" w:rsidRPr="003A6EF6">
        <w:rPr>
          <w:rFonts w:ascii="Arial" w:hAnsi="Arial" w:cs="Arial"/>
          <w:sz w:val="20"/>
          <w:szCs w:val="20"/>
        </w:rPr>
        <w:t>é</w:t>
      </w:r>
      <w:r w:rsidR="00AF4CB7" w:rsidRPr="003A6EF6">
        <w:rPr>
          <w:rFonts w:ascii="Arial" w:hAnsi="Arial" w:cs="Arial"/>
          <w:sz w:val="20"/>
          <w:szCs w:val="20"/>
        </w:rPr>
        <w:t xml:space="preserve"> G</w:t>
      </w:r>
      <w:r w:rsidR="00D673B5" w:rsidRPr="003A6EF6">
        <w:rPr>
          <w:rFonts w:ascii="Arial" w:hAnsi="Arial" w:cs="Arial"/>
          <w:sz w:val="20"/>
          <w:szCs w:val="20"/>
        </w:rPr>
        <w:t>é</w:t>
      </w:r>
      <w:r w:rsidR="00AF4CB7" w:rsidRPr="003A6EF6">
        <w:rPr>
          <w:rFonts w:ascii="Arial" w:hAnsi="Arial" w:cs="Arial"/>
          <w:sz w:val="20"/>
          <w:szCs w:val="20"/>
        </w:rPr>
        <w:t>n</w:t>
      </w:r>
      <w:r w:rsidR="00D673B5" w:rsidRPr="003A6EF6">
        <w:rPr>
          <w:rFonts w:ascii="Arial" w:hAnsi="Arial" w:cs="Arial"/>
          <w:sz w:val="20"/>
          <w:szCs w:val="20"/>
        </w:rPr>
        <w:t>é</w:t>
      </w:r>
      <w:r w:rsidR="00AF4CB7" w:rsidRPr="003A6EF6">
        <w:rPr>
          <w:rFonts w:ascii="Arial" w:hAnsi="Arial" w:cs="Arial"/>
          <w:sz w:val="20"/>
          <w:szCs w:val="20"/>
        </w:rPr>
        <w:t xml:space="preserve">rale </w:t>
      </w:r>
      <w:bookmarkEnd w:id="19"/>
      <w:r w:rsidRPr="003A6EF6">
        <w:rPr>
          <w:rFonts w:ascii="Arial" w:hAnsi="Arial" w:cs="Arial"/>
          <w:sz w:val="20"/>
          <w:szCs w:val="20"/>
        </w:rPr>
        <w:t xml:space="preserve">is </w:t>
      </w:r>
      <w:r w:rsidR="00861741" w:rsidRPr="003A6EF6">
        <w:rPr>
          <w:rFonts w:ascii="Arial" w:hAnsi="Arial" w:cs="Arial"/>
          <w:sz w:val="20"/>
          <w:szCs w:val="20"/>
        </w:rPr>
        <w:t xml:space="preserve">identified by the Financial Stability Board as </w:t>
      </w:r>
      <w:r w:rsidRPr="003A6EF6">
        <w:rPr>
          <w:rFonts w:ascii="Arial" w:hAnsi="Arial" w:cs="Arial"/>
          <w:sz w:val="20"/>
          <w:szCs w:val="20"/>
        </w:rPr>
        <w:t xml:space="preserve">one of the biggest and strongest banks in the world, and </w:t>
      </w:r>
      <w:r w:rsidR="00527B2C" w:rsidRPr="003A6EF6">
        <w:rPr>
          <w:rFonts w:ascii="Arial" w:hAnsi="Arial" w:cs="Arial"/>
          <w:sz w:val="20"/>
          <w:szCs w:val="20"/>
        </w:rPr>
        <w:t xml:space="preserve">so </w:t>
      </w:r>
      <w:r w:rsidRPr="003A6EF6">
        <w:rPr>
          <w:rFonts w:ascii="Arial" w:hAnsi="Arial" w:cs="Arial"/>
          <w:sz w:val="20"/>
          <w:szCs w:val="20"/>
        </w:rPr>
        <w:t>has to meet the</w:t>
      </w:r>
      <w:r w:rsidR="00A246C5" w:rsidRPr="003A6EF6">
        <w:rPr>
          <w:rFonts w:ascii="Arial" w:hAnsi="Arial" w:cs="Arial"/>
          <w:sz w:val="20"/>
          <w:szCs w:val="20"/>
        </w:rPr>
        <w:t xml:space="preserve"> </w:t>
      </w:r>
      <w:r w:rsidR="00861741" w:rsidRPr="003A6EF6">
        <w:rPr>
          <w:rFonts w:ascii="Arial" w:hAnsi="Arial" w:cs="Arial"/>
          <w:sz w:val="20"/>
          <w:szCs w:val="20"/>
        </w:rPr>
        <w:t xml:space="preserve">higher </w:t>
      </w:r>
      <w:r w:rsidR="00A246C5" w:rsidRPr="003A6EF6">
        <w:rPr>
          <w:rFonts w:ascii="Arial" w:hAnsi="Arial" w:cs="Arial"/>
          <w:sz w:val="20"/>
          <w:szCs w:val="20"/>
        </w:rPr>
        <w:t xml:space="preserve">expectations </w:t>
      </w:r>
      <w:r w:rsidR="00861741" w:rsidRPr="003A6EF6">
        <w:rPr>
          <w:rFonts w:ascii="Arial" w:hAnsi="Arial" w:cs="Arial"/>
          <w:sz w:val="20"/>
          <w:szCs w:val="20"/>
        </w:rPr>
        <w:t>of</w:t>
      </w:r>
      <w:r w:rsidR="00A246C5" w:rsidRPr="003A6EF6">
        <w:rPr>
          <w:rFonts w:ascii="Arial" w:hAnsi="Arial" w:cs="Arial"/>
          <w:sz w:val="20"/>
          <w:szCs w:val="20"/>
        </w:rPr>
        <w:t xml:space="preserve"> G-SIBs.</w:t>
      </w:r>
      <w:r w:rsidRPr="003A6EF6">
        <w:rPr>
          <w:rFonts w:ascii="Arial" w:hAnsi="Arial" w:cs="Arial"/>
          <w:sz w:val="20"/>
          <w:szCs w:val="20"/>
        </w:rPr>
        <w:t xml:space="preserve"> </w:t>
      </w:r>
    </w:p>
    <w:p w14:paraId="2FE44CC2" w14:textId="3A8356D3" w:rsidR="00554E32" w:rsidRPr="003A6EF6" w:rsidRDefault="00861741" w:rsidP="00A133D9">
      <w:pPr>
        <w:pStyle w:val="NoSpacing"/>
        <w:spacing w:before="120" w:after="120"/>
        <w:rPr>
          <w:rFonts w:ascii="Arial" w:hAnsi="Arial" w:cs="Arial"/>
          <w:sz w:val="20"/>
          <w:szCs w:val="20"/>
        </w:rPr>
      </w:pPr>
      <w:r w:rsidRPr="516C6EA3">
        <w:rPr>
          <w:rFonts w:ascii="Arial" w:hAnsi="Arial" w:cs="Arial"/>
          <w:sz w:val="20"/>
          <w:szCs w:val="20"/>
        </w:rPr>
        <w:t xml:space="preserve">Our research </w:t>
      </w:r>
      <w:r w:rsidR="00076F8B" w:rsidRPr="516C6EA3">
        <w:rPr>
          <w:rFonts w:ascii="Arial" w:hAnsi="Arial" w:cs="Arial"/>
          <w:sz w:val="20"/>
          <w:szCs w:val="20"/>
        </w:rPr>
        <w:t>of</w:t>
      </w:r>
      <w:r w:rsidR="00527B2C" w:rsidRPr="516C6EA3">
        <w:rPr>
          <w:rFonts w:ascii="Arial" w:hAnsi="Arial" w:cs="Arial"/>
          <w:sz w:val="20"/>
          <w:szCs w:val="20"/>
        </w:rPr>
        <w:t xml:space="preserve"> </w:t>
      </w:r>
      <w:r w:rsidRPr="516C6EA3">
        <w:rPr>
          <w:rFonts w:ascii="Arial" w:hAnsi="Arial" w:cs="Arial"/>
          <w:sz w:val="20"/>
          <w:szCs w:val="20"/>
        </w:rPr>
        <w:t xml:space="preserve">Société Générale </w:t>
      </w:r>
      <w:r w:rsidR="00C54224" w:rsidRPr="516C6EA3">
        <w:rPr>
          <w:rFonts w:ascii="Arial" w:hAnsi="Arial" w:cs="Arial"/>
          <w:sz w:val="20"/>
          <w:szCs w:val="20"/>
        </w:rPr>
        <w:t xml:space="preserve">includes </w:t>
      </w:r>
      <w:r w:rsidRPr="516C6EA3">
        <w:rPr>
          <w:rFonts w:ascii="Arial" w:hAnsi="Arial" w:cs="Arial"/>
          <w:sz w:val="20"/>
          <w:szCs w:val="20"/>
        </w:rPr>
        <w:t xml:space="preserve">consideration of </w:t>
      </w:r>
      <w:r w:rsidR="00C54224" w:rsidRPr="516C6EA3">
        <w:rPr>
          <w:rFonts w:ascii="Arial" w:hAnsi="Arial" w:cs="Arial"/>
          <w:sz w:val="20"/>
          <w:szCs w:val="20"/>
        </w:rPr>
        <w:t>its credit ratings and other factors</w:t>
      </w:r>
      <w:r w:rsidRPr="516C6EA3">
        <w:rPr>
          <w:rFonts w:ascii="Arial" w:hAnsi="Arial" w:cs="Arial"/>
          <w:sz w:val="20"/>
          <w:szCs w:val="20"/>
        </w:rPr>
        <w:t>,</w:t>
      </w:r>
      <w:r w:rsidR="00C54224" w:rsidRPr="516C6EA3">
        <w:rPr>
          <w:rFonts w:ascii="Arial" w:hAnsi="Arial" w:cs="Arial"/>
          <w:sz w:val="20"/>
          <w:szCs w:val="20"/>
        </w:rPr>
        <w:t xml:space="preserve"> </w:t>
      </w:r>
      <w:r w:rsidRPr="516C6EA3">
        <w:rPr>
          <w:rFonts w:ascii="Arial" w:hAnsi="Arial" w:cs="Arial"/>
          <w:sz w:val="20"/>
          <w:szCs w:val="20"/>
        </w:rPr>
        <w:t>such as</w:t>
      </w:r>
      <w:r w:rsidR="00C54224" w:rsidRPr="516C6EA3">
        <w:rPr>
          <w:rFonts w:ascii="Arial" w:hAnsi="Arial" w:cs="Arial"/>
          <w:sz w:val="20"/>
          <w:szCs w:val="20"/>
        </w:rPr>
        <w:t xml:space="preserve"> its balance sheet, </w:t>
      </w:r>
      <w:r w:rsidRPr="516C6EA3">
        <w:rPr>
          <w:rFonts w:ascii="Arial" w:hAnsi="Arial" w:cs="Arial"/>
          <w:sz w:val="20"/>
          <w:szCs w:val="20"/>
        </w:rPr>
        <w:t>share price and other</w:t>
      </w:r>
      <w:r w:rsidR="00C54224" w:rsidRPr="516C6EA3">
        <w:rPr>
          <w:rFonts w:ascii="Arial" w:hAnsi="Arial" w:cs="Arial"/>
          <w:sz w:val="20"/>
          <w:szCs w:val="20"/>
        </w:rPr>
        <w:t xml:space="preserve"> indicators</w:t>
      </w:r>
      <w:r w:rsidRPr="516C6EA3">
        <w:rPr>
          <w:rFonts w:ascii="Arial" w:hAnsi="Arial" w:cs="Arial"/>
          <w:sz w:val="20"/>
          <w:szCs w:val="20"/>
        </w:rPr>
        <w:t>,</w:t>
      </w:r>
      <w:r w:rsidR="00C54224" w:rsidRPr="516C6EA3">
        <w:rPr>
          <w:rFonts w:ascii="Arial" w:hAnsi="Arial" w:cs="Arial"/>
          <w:sz w:val="20"/>
          <w:szCs w:val="20"/>
        </w:rPr>
        <w:t xml:space="preserve"> a</w:t>
      </w:r>
      <w:r w:rsidRPr="516C6EA3">
        <w:rPr>
          <w:rFonts w:ascii="Arial" w:hAnsi="Arial" w:cs="Arial"/>
          <w:sz w:val="20"/>
          <w:szCs w:val="20"/>
        </w:rPr>
        <w:t>s well as</w:t>
      </w:r>
      <w:r w:rsidR="00C54224" w:rsidRPr="516C6EA3">
        <w:rPr>
          <w:rFonts w:ascii="Arial" w:hAnsi="Arial" w:cs="Arial"/>
          <w:sz w:val="20"/>
          <w:szCs w:val="20"/>
        </w:rPr>
        <w:t xml:space="preserve"> its </w:t>
      </w:r>
      <w:r w:rsidR="00256186" w:rsidRPr="516C6EA3">
        <w:rPr>
          <w:rFonts w:ascii="Arial" w:hAnsi="Arial" w:cs="Arial"/>
          <w:sz w:val="20"/>
          <w:szCs w:val="20"/>
        </w:rPr>
        <w:t xml:space="preserve">categorisation </w:t>
      </w:r>
      <w:r w:rsidR="006D46CB" w:rsidRPr="516C6EA3">
        <w:rPr>
          <w:rFonts w:ascii="Arial" w:hAnsi="Arial" w:cs="Arial"/>
          <w:sz w:val="20"/>
          <w:szCs w:val="20"/>
        </w:rPr>
        <w:t>of</w:t>
      </w:r>
      <w:r w:rsidR="00256186" w:rsidRPr="516C6EA3">
        <w:rPr>
          <w:rFonts w:ascii="Arial" w:hAnsi="Arial" w:cs="Arial"/>
          <w:sz w:val="20"/>
          <w:szCs w:val="20"/>
        </w:rPr>
        <w:t xml:space="preserve"> being </w:t>
      </w:r>
      <w:r w:rsidR="00C54224" w:rsidRPr="516C6EA3">
        <w:rPr>
          <w:rFonts w:ascii="Arial" w:hAnsi="Arial" w:cs="Arial"/>
          <w:sz w:val="20"/>
          <w:szCs w:val="20"/>
        </w:rPr>
        <w:t>systemic</w:t>
      </w:r>
      <w:r w:rsidR="00256186" w:rsidRPr="516C6EA3">
        <w:rPr>
          <w:rFonts w:ascii="Arial" w:hAnsi="Arial" w:cs="Arial"/>
          <w:sz w:val="20"/>
          <w:szCs w:val="20"/>
        </w:rPr>
        <w:t>ally</w:t>
      </w:r>
      <w:r w:rsidR="00C54224" w:rsidRPr="516C6EA3">
        <w:rPr>
          <w:rFonts w:ascii="Arial" w:hAnsi="Arial" w:cs="Arial"/>
          <w:sz w:val="20"/>
          <w:szCs w:val="20"/>
        </w:rPr>
        <w:t xml:space="preserve"> importan</w:t>
      </w:r>
      <w:r w:rsidR="00256186" w:rsidRPr="516C6EA3">
        <w:rPr>
          <w:rFonts w:ascii="Arial" w:hAnsi="Arial" w:cs="Arial"/>
          <w:sz w:val="20"/>
          <w:szCs w:val="20"/>
        </w:rPr>
        <w:t>t</w:t>
      </w:r>
      <w:r w:rsidR="00C54224" w:rsidRPr="516C6EA3">
        <w:rPr>
          <w:rFonts w:ascii="Arial" w:hAnsi="Arial" w:cs="Arial"/>
          <w:sz w:val="20"/>
          <w:szCs w:val="20"/>
        </w:rPr>
        <w:t>.</w:t>
      </w:r>
      <w:r w:rsidR="00554E32" w:rsidRPr="516C6EA3">
        <w:rPr>
          <w:rFonts w:ascii="Arial" w:hAnsi="Arial" w:cs="Arial"/>
          <w:sz w:val="20"/>
          <w:szCs w:val="20"/>
        </w:rPr>
        <w:t xml:space="preserve"> </w:t>
      </w:r>
    </w:p>
    <w:p w14:paraId="0B58ACE1" w14:textId="7520758F" w:rsidR="00A246C5" w:rsidRPr="003A6EF6" w:rsidRDefault="00554E32" w:rsidP="00A133D9">
      <w:pPr>
        <w:pStyle w:val="NoSpacing"/>
        <w:spacing w:before="120" w:after="120"/>
        <w:rPr>
          <w:rFonts w:ascii="Arial" w:hAnsi="Arial" w:cs="Arial"/>
          <w:b/>
          <w:sz w:val="20"/>
          <w:szCs w:val="20"/>
        </w:rPr>
      </w:pPr>
      <w:r w:rsidRPr="003A6EF6">
        <w:rPr>
          <w:rFonts w:ascii="Arial" w:hAnsi="Arial" w:cs="Arial"/>
          <w:sz w:val="20"/>
          <w:szCs w:val="20"/>
        </w:rPr>
        <w:t>You can find information about credit ratings, and details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w:t>
      </w:r>
      <w:r w:rsidR="00D673B5" w:rsidRPr="003A6EF6">
        <w:rPr>
          <w:rFonts w:ascii="Arial" w:hAnsi="Arial" w:cs="Arial"/>
          <w:sz w:val="20"/>
          <w:szCs w:val="20"/>
        </w:rPr>
        <w:t>e</w:t>
      </w:r>
      <w:r w:rsidRPr="003A6EF6">
        <w:rPr>
          <w:rFonts w:ascii="Arial" w:hAnsi="Arial" w:cs="Arial"/>
          <w:sz w:val="20"/>
          <w:szCs w:val="20"/>
        </w:rPr>
        <w:t>’s current ratings, on page 17 of the plan brochure.</w:t>
      </w:r>
    </w:p>
    <w:p w14:paraId="498739E4" w14:textId="18F18243" w:rsidR="00B62622" w:rsidRPr="00C765AB" w:rsidRDefault="00B62622" w:rsidP="00C765AB">
      <w:pPr>
        <w:pStyle w:val="Heading1"/>
        <w:spacing w:before="360"/>
        <w:rPr>
          <w:rFonts w:ascii="Arial" w:hAnsi="Arial" w:cs="Arial"/>
          <w:b/>
          <w:bCs/>
          <w:color w:val="000000" w:themeColor="text1"/>
          <w:sz w:val="24"/>
          <w:szCs w:val="24"/>
        </w:rPr>
      </w:pPr>
      <w:bookmarkStart w:id="20" w:name="_Toc18054672"/>
      <w:r w:rsidRPr="00C765AB">
        <w:rPr>
          <w:rFonts w:ascii="Arial" w:hAnsi="Arial" w:cs="Arial"/>
          <w:b/>
          <w:bCs/>
          <w:color w:val="000000" w:themeColor="text1"/>
          <w:sz w:val="24"/>
          <w:szCs w:val="24"/>
        </w:rPr>
        <w:t>Other risks you should be aware of and consider</w:t>
      </w:r>
      <w:bookmarkEnd w:id="20"/>
    </w:p>
    <w:p w14:paraId="0E58782F" w14:textId="4C81EAF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As well as the main risks explained on page 16 of the plan brochure, you should also be aware of and consider other risks. Th</w:t>
      </w:r>
      <w:r w:rsidR="00BE0E4F" w:rsidRPr="003A6EF6">
        <w:rPr>
          <w:rFonts w:ascii="Arial" w:hAnsi="Arial" w:cs="Arial"/>
          <w:sz w:val="20"/>
          <w:szCs w:val="20"/>
        </w:rPr>
        <w:t>e</w:t>
      </w:r>
      <w:r w:rsidRPr="003A6EF6">
        <w:rPr>
          <w:rFonts w:ascii="Arial" w:hAnsi="Arial" w:cs="Arial"/>
          <w:sz w:val="20"/>
          <w:szCs w:val="20"/>
        </w:rPr>
        <w:t>s</w:t>
      </w:r>
      <w:r w:rsidR="00BE0E4F" w:rsidRPr="003A6EF6">
        <w:rPr>
          <w:rFonts w:ascii="Arial" w:hAnsi="Arial" w:cs="Arial"/>
          <w:sz w:val="20"/>
          <w:szCs w:val="20"/>
        </w:rPr>
        <w:t>e</w:t>
      </w:r>
      <w:r w:rsidRPr="003A6EF6">
        <w:rPr>
          <w:rFonts w:ascii="Arial" w:hAnsi="Arial" w:cs="Arial"/>
          <w:sz w:val="20"/>
          <w:szCs w:val="20"/>
        </w:rPr>
        <w:t xml:space="preserve"> include the following, which are explained on page 18 of the plan brochure:</w:t>
      </w:r>
    </w:p>
    <w:p w14:paraId="7AB2DAD9" w14:textId="3127582B" w:rsidR="00B62622" w:rsidRPr="00A133D9" w:rsidRDefault="00B62622" w:rsidP="00C765AB">
      <w:pPr>
        <w:pStyle w:val="NoSpacing"/>
        <w:spacing w:before="120" w:after="120"/>
        <w:rPr>
          <w:rFonts w:ascii="Arial" w:hAnsi="Arial" w:cs="Arial"/>
          <w:sz w:val="20"/>
          <w:szCs w:val="20"/>
        </w:rPr>
      </w:pPr>
      <w:r w:rsidRPr="003A6EF6">
        <w:rPr>
          <w:rFonts w:ascii="Arial" w:hAnsi="Arial" w:cs="Arial"/>
          <w:b/>
          <w:bCs/>
          <w:sz w:val="20"/>
          <w:szCs w:val="20"/>
        </w:rPr>
        <w:t>Risks related to the stock market</w:t>
      </w:r>
      <w:r w:rsidRPr="003A6EF6">
        <w:rPr>
          <w:rFonts w:ascii="Arial" w:hAnsi="Arial" w:cs="Arial"/>
          <w:sz w:val="20"/>
          <w:szCs w:val="20"/>
        </w:rPr>
        <w:t xml:space="preserve"> </w:t>
      </w:r>
    </w:p>
    <w:p w14:paraId="4535D4B0" w14:textId="6CA45FDF" w:rsidR="00B62622" w:rsidRPr="003A6EF6" w:rsidRDefault="00B62622" w:rsidP="00A133D9">
      <w:pPr>
        <w:pStyle w:val="NoSpacing"/>
        <w:spacing w:before="120" w:after="120"/>
        <w:rPr>
          <w:rFonts w:ascii="Arial" w:hAnsi="Arial" w:cs="Arial"/>
          <w:sz w:val="20"/>
          <w:szCs w:val="20"/>
        </w:rPr>
      </w:pPr>
      <w:r w:rsidRPr="516C6EA3">
        <w:rPr>
          <w:rFonts w:ascii="Arial" w:hAnsi="Arial" w:cs="Arial"/>
          <w:sz w:val="20"/>
          <w:szCs w:val="20"/>
        </w:rPr>
        <w:t xml:space="preserve">As explained earlier, the plan will not generate </w:t>
      </w:r>
      <w:r w:rsidR="00A238A4" w:rsidRPr="516C6EA3">
        <w:rPr>
          <w:rFonts w:ascii="Arial" w:hAnsi="Arial" w:cs="Arial"/>
          <w:sz w:val="20"/>
          <w:szCs w:val="20"/>
        </w:rPr>
        <w:t>any income payments</w:t>
      </w:r>
      <w:r w:rsidRPr="516C6EA3">
        <w:rPr>
          <w:rFonts w:ascii="Arial" w:hAnsi="Arial" w:cs="Arial"/>
          <w:sz w:val="20"/>
          <w:szCs w:val="20"/>
        </w:rPr>
        <w:t xml:space="preserve"> if the FTSE 100 EW</w:t>
      </w:r>
      <w:r w:rsidR="006D46CB" w:rsidRPr="516C6EA3">
        <w:rPr>
          <w:rFonts w:ascii="Arial" w:hAnsi="Arial" w:cs="Arial"/>
          <w:sz w:val="20"/>
          <w:szCs w:val="20"/>
        </w:rPr>
        <w:t>FD</w:t>
      </w:r>
      <w:r w:rsidRPr="516C6EA3">
        <w:rPr>
          <w:rFonts w:ascii="Arial" w:hAnsi="Arial" w:cs="Arial"/>
          <w:sz w:val="20"/>
          <w:szCs w:val="20"/>
        </w:rPr>
        <w:t xml:space="preserve"> closes below the level needed for option </w:t>
      </w:r>
      <w:r w:rsidR="00A238A4" w:rsidRPr="516C6EA3">
        <w:rPr>
          <w:rFonts w:ascii="Arial" w:hAnsi="Arial" w:cs="Arial"/>
          <w:sz w:val="20"/>
          <w:szCs w:val="20"/>
        </w:rPr>
        <w:t xml:space="preserve">1 </w:t>
      </w:r>
      <w:r w:rsidRPr="516C6EA3">
        <w:rPr>
          <w:rFonts w:ascii="Arial" w:hAnsi="Arial" w:cs="Arial"/>
          <w:sz w:val="20"/>
          <w:szCs w:val="20"/>
        </w:rPr>
        <w:t xml:space="preserve">on all of the </w:t>
      </w:r>
      <w:r w:rsidR="00A238A4" w:rsidRPr="516C6EA3">
        <w:rPr>
          <w:rFonts w:ascii="Arial" w:hAnsi="Arial" w:cs="Arial"/>
          <w:sz w:val="20"/>
          <w:szCs w:val="20"/>
        </w:rPr>
        <w:t>quarterly income</w:t>
      </w:r>
      <w:r w:rsidRPr="516C6EA3">
        <w:rPr>
          <w:rFonts w:ascii="Arial" w:hAnsi="Arial" w:cs="Arial"/>
          <w:sz w:val="20"/>
          <w:szCs w:val="20"/>
        </w:rPr>
        <w:t xml:space="preserve"> dates and on the end date.</w:t>
      </w:r>
    </w:p>
    <w:p w14:paraId="0A5D3BD7" w14:textId="4586EC6B" w:rsidR="00B62622" w:rsidRPr="003A6EF6" w:rsidRDefault="00B62622" w:rsidP="00A133D9">
      <w:pPr>
        <w:pStyle w:val="NoSpacing"/>
        <w:spacing w:before="120" w:after="120"/>
        <w:rPr>
          <w:rFonts w:ascii="Arial" w:hAnsi="Arial" w:cs="Arial"/>
          <w:sz w:val="20"/>
          <w:szCs w:val="20"/>
        </w:rPr>
      </w:pPr>
      <w:r w:rsidRPr="516C6EA3">
        <w:rPr>
          <w:rFonts w:ascii="Arial" w:hAnsi="Arial" w:cs="Arial"/>
          <w:sz w:val="20"/>
          <w:szCs w:val="20"/>
        </w:rPr>
        <w:t xml:space="preserve">The potential </w:t>
      </w:r>
      <w:r w:rsidR="00A238A4" w:rsidRPr="516C6EA3">
        <w:rPr>
          <w:rFonts w:ascii="Arial" w:hAnsi="Arial" w:cs="Arial"/>
          <w:sz w:val="20"/>
          <w:szCs w:val="20"/>
        </w:rPr>
        <w:t>income payments</w:t>
      </w:r>
      <w:r w:rsidRPr="516C6EA3">
        <w:rPr>
          <w:rFonts w:ascii="Arial" w:hAnsi="Arial" w:cs="Arial"/>
          <w:sz w:val="20"/>
          <w:szCs w:val="20"/>
        </w:rPr>
        <w:t xml:space="preserve"> are fixed. It is possible that the FTSE 100 EW</w:t>
      </w:r>
      <w:r w:rsidR="006D46CB" w:rsidRPr="516C6EA3">
        <w:rPr>
          <w:rFonts w:ascii="Arial" w:hAnsi="Arial" w:cs="Arial"/>
          <w:sz w:val="20"/>
          <w:szCs w:val="20"/>
        </w:rPr>
        <w:t>FD</w:t>
      </w:r>
      <w:r w:rsidRPr="516C6EA3">
        <w:rPr>
          <w:rFonts w:ascii="Arial" w:hAnsi="Arial" w:cs="Arial"/>
          <w:sz w:val="20"/>
          <w:szCs w:val="20"/>
        </w:rPr>
        <w:t xml:space="preserve"> will increase in value more than the level of </w:t>
      </w:r>
      <w:r w:rsidR="00A238A4" w:rsidRPr="516C6EA3">
        <w:rPr>
          <w:rFonts w:ascii="Arial" w:hAnsi="Arial" w:cs="Arial"/>
          <w:sz w:val="20"/>
          <w:szCs w:val="20"/>
        </w:rPr>
        <w:t>income</w:t>
      </w:r>
      <w:r w:rsidRPr="516C6EA3">
        <w:rPr>
          <w:rFonts w:ascii="Arial" w:hAnsi="Arial" w:cs="Arial"/>
          <w:sz w:val="20"/>
          <w:szCs w:val="20"/>
        </w:rPr>
        <w:t xml:space="preserve"> offered by option</w:t>
      </w:r>
      <w:r w:rsidR="00E00862" w:rsidRPr="516C6EA3">
        <w:rPr>
          <w:rFonts w:ascii="Arial" w:hAnsi="Arial" w:cs="Arial"/>
          <w:sz w:val="20"/>
          <w:szCs w:val="20"/>
        </w:rPr>
        <w:t xml:space="preserve"> </w:t>
      </w:r>
      <w:r w:rsidR="00A238A4" w:rsidRPr="516C6EA3">
        <w:rPr>
          <w:rFonts w:ascii="Arial" w:hAnsi="Arial" w:cs="Arial"/>
          <w:sz w:val="20"/>
          <w:szCs w:val="20"/>
        </w:rPr>
        <w:t>1</w:t>
      </w:r>
      <w:r w:rsidRPr="516C6EA3">
        <w:rPr>
          <w:rFonts w:ascii="Arial" w:hAnsi="Arial" w:cs="Arial"/>
          <w:sz w:val="20"/>
          <w:szCs w:val="20"/>
        </w:rPr>
        <w:t xml:space="preserve">. </w:t>
      </w:r>
    </w:p>
    <w:p w14:paraId="240FE12C" w14:textId="1790CBE7"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If </w:t>
      </w:r>
      <w:r w:rsidR="00A238A4">
        <w:rPr>
          <w:rFonts w:ascii="Arial" w:hAnsi="Arial" w:cs="Arial"/>
          <w:sz w:val="20"/>
          <w:szCs w:val="20"/>
        </w:rPr>
        <w:t>early maturity happens</w:t>
      </w:r>
      <w:r w:rsidRPr="003A6EF6">
        <w:rPr>
          <w:rFonts w:ascii="Arial" w:hAnsi="Arial" w:cs="Arial"/>
          <w:sz w:val="20"/>
          <w:szCs w:val="20"/>
        </w:rPr>
        <w:t xml:space="preserve"> on one of the </w:t>
      </w:r>
      <w:r w:rsidR="00A238A4">
        <w:rPr>
          <w:rFonts w:ascii="Arial" w:hAnsi="Arial" w:cs="Arial"/>
          <w:sz w:val="20"/>
          <w:szCs w:val="20"/>
        </w:rPr>
        <w:t>quarterly income</w:t>
      </w:r>
      <w:r w:rsidRPr="003A6EF6">
        <w:rPr>
          <w:rFonts w:ascii="Arial" w:hAnsi="Arial" w:cs="Arial"/>
          <w:sz w:val="20"/>
          <w:szCs w:val="20"/>
        </w:rPr>
        <w:t xml:space="preserve"> dates</w:t>
      </w:r>
      <w:r w:rsidR="00A238A4">
        <w:rPr>
          <w:rFonts w:ascii="Arial" w:hAnsi="Arial" w:cs="Arial"/>
          <w:sz w:val="20"/>
          <w:szCs w:val="20"/>
        </w:rPr>
        <w:t xml:space="preserve"> from the end of the 3</w:t>
      </w:r>
      <w:r w:rsidR="00A238A4" w:rsidRPr="00651E50">
        <w:rPr>
          <w:rFonts w:ascii="Arial" w:hAnsi="Arial" w:cs="Arial"/>
          <w:sz w:val="20"/>
          <w:szCs w:val="20"/>
          <w:vertAlign w:val="superscript"/>
        </w:rPr>
        <w:t>rd</w:t>
      </w:r>
      <w:r w:rsidR="00A238A4">
        <w:rPr>
          <w:rFonts w:ascii="Arial" w:hAnsi="Arial" w:cs="Arial"/>
          <w:sz w:val="20"/>
          <w:szCs w:val="20"/>
        </w:rPr>
        <w:t xml:space="preserve"> year</w:t>
      </w:r>
      <w:r w:rsidRPr="003A6EF6">
        <w:rPr>
          <w:rFonts w:ascii="Arial" w:hAnsi="Arial" w:cs="Arial"/>
          <w:sz w:val="20"/>
          <w:szCs w:val="20"/>
        </w:rPr>
        <w:t xml:space="preserve">, the plan will mature automatically at this point. It will not be possible for you to remain invested in the plan. </w:t>
      </w:r>
    </w:p>
    <w:p w14:paraId="37EE3BFF" w14:textId="4C7FD762" w:rsidR="00B62622" w:rsidRPr="003A6EF6" w:rsidRDefault="00B62622" w:rsidP="00A133D9">
      <w:pPr>
        <w:pStyle w:val="NoSpacing"/>
        <w:spacing w:before="120" w:after="120"/>
        <w:rPr>
          <w:rFonts w:ascii="Arial" w:hAnsi="Arial" w:cs="Arial"/>
          <w:sz w:val="20"/>
          <w:szCs w:val="20"/>
        </w:rPr>
      </w:pPr>
      <w:r w:rsidRPr="516C6EA3">
        <w:rPr>
          <w:rFonts w:ascii="Arial" w:hAnsi="Arial" w:cs="Arial"/>
          <w:sz w:val="20"/>
          <w:szCs w:val="20"/>
        </w:rPr>
        <w:t>The FTSE 100 EW</w:t>
      </w:r>
      <w:r w:rsidR="006D46CB" w:rsidRPr="516C6EA3">
        <w:rPr>
          <w:rFonts w:ascii="Arial" w:hAnsi="Arial" w:cs="Arial"/>
          <w:sz w:val="20"/>
          <w:szCs w:val="20"/>
        </w:rPr>
        <w:t>FD</w:t>
      </w:r>
      <w:r w:rsidRPr="516C6EA3">
        <w:rPr>
          <w:rFonts w:ascii="Arial" w:hAnsi="Arial" w:cs="Arial"/>
          <w:sz w:val="20"/>
          <w:szCs w:val="20"/>
        </w:rPr>
        <w:t xml:space="preserve"> is not the same as the FTSE 100. The performance of the FTSE 100 EW</w:t>
      </w:r>
      <w:r w:rsidR="006D46CB" w:rsidRPr="516C6EA3">
        <w:rPr>
          <w:rFonts w:ascii="Arial" w:hAnsi="Arial" w:cs="Arial"/>
          <w:sz w:val="20"/>
          <w:szCs w:val="20"/>
        </w:rPr>
        <w:t>FD</w:t>
      </w:r>
      <w:r w:rsidRPr="516C6EA3">
        <w:rPr>
          <w:rFonts w:ascii="Arial" w:hAnsi="Arial" w:cs="Arial"/>
          <w:sz w:val="20"/>
          <w:szCs w:val="20"/>
        </w:rPr>
        <w:t xml:space="preserve"> will be different to the performance of the FTSE 100. There is a risk that the FTSE 100 EW</w:t>
      </w:r>
      <w:r w:rsidR="006D46CB" w:rsidRPr="516C6EA3">
        <w:rPr>
          <w:rFonts w:ascii="Arial" w:hAnsi="Arial" w:cs="Arial"/>
          <w:sz w:val="20"/>
          <w:szCs w:val="20"/>
        </w:rPr>
        <w:t>FD</w:t>
      </w:r>
      <w:r w:rsidRPr="516C6EA3">
        <w:rPr>
          <w:rFonts w:ascii="Arial" w:hAnsi="Arial" w:cs="Arial"/>
          <w:sz w:val="20"/>
          <w:szCs w:val="20"/>
        </w:rPr>
        <w:t xml:space="preserve"> does not perform as well as the FTSE100. </w:t>
      </w:r>
    </w:p>
    <w:p w14:paraId="5F2BF992" w14:textId="4CA8DBC9"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Exceptional circumstances </w:t>
      </w:r>
    </w:p>
    <w:p w14:paraId="19F3CC2D" w14:textId="43912AB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In exceptional circumstances, Société Générale may change the terms of the plan. </w:t>
      </w:r>
    </w:p>
    <w:p w14:paraId="6593CEA0" w14:textId="70DEC3CF" w:rsidR="00B62622" w:rsidRPr="003A6EF6" w:rsidRDefault="00B62622" w:rsidP="00A133D9">
      <w:pPr>
        <w:pStyle w:val="NoSpacing"/>
        <w:spacing w:before="120" w:after="120"/>
        <w:rPr>
          <w:rFonts w:ascii="Arial" w:hAnsi="Arial" w:cs="Arial"/>
          <w:sz w:val="20"/>
          <w:szCs w:val="20"/>
        </w:rPr>
      </w:pPr>
      <w:r w:rsidRPr="516C6EA3">
        <w:rPr>
          <w:rFonts w:ascii="Arial" w:hAnsi="Arial" w:cs="Arial"/>
          <w:sz w:val="20"/>
          <w:szCs w:val="20"/>
        </w:rPr>
        <w:t>Exceptional circumstances might include (but are not limited to): the way the FTSE 100 EW</w:t>
      </w:r>
      <w:r w:rsidR="006D46CB" w:rsidRPr="516C6EA3">
        <w:rPr>
          <w:rFonts w:ascii="Arial" w:hAnsi="Arial" w:cs="Arial"/>
          <w:sz w:val="20"/>
          <w:szCs w:val="20"/>
        </w:rPr>
        <w:t>FD</w:t>
      </w:r>
      <w:r w:rsidRPr="516C6EA3">
        <w:rPr>
          <w:rFonts w:ascii="Arial" w:hAnsi="Arial" w:cs="Arial"/>
          <w:sz w:val="20"/>
          <w:szCs w:val="20"/>
        </w:rPr>
        <w:t xml:space="preserve"> is calculated, whether it is changed, delayed, disrupted or discontinued; if there are regulatory or taxation changes which increase the costs of Société Générale meeting its obligations; disruption within financial markets which affects Société Générale’s normal activities. There is a risk that this may delay or reduce the value of the plan and any payment to you. These risks are explained in more detail in the other important documents which we recommend you consider before deciding to invest in the plan. Please see page 20 of the plan brochure for details of these documents. </w:t>
      </w:r>
    </w:p>
    <w:p w14:paraId="03490069" w14:textId="667E0357"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Cancellation instructions </w:t>
      </w:r>
    </w:p>
    <w:p w14:paraId="19C6E6DB" w14:textId="77777777" w:rsidR="00982D49" w:rsidRDefault="00982D49" w:rsidP="00982D49">
      <w:pPr>
        <w:pStyle w:val="NoSpacing"/>
        <w:spacing w:before="120" w:after="120"/>
        <w:rPr>
          <w:rFonts w:ascii="Arial" w:hAnsi="Arial" w:cs="Arial"/>
          <w:sz w:val="20"/>
          <w:szCs w:val="20"/>
        </w:rPr>
      </w:pPr>
      <w:r w:rsidRPr="003A6EF6">
        <w:rPr>
          <w:rFonts w:ascii="Arial" w:hAnsi="Arial" w:cs="Arial"/>
          <w:sz w:val="20"/>
          <w:szCs w:val="20"/>
        </w:rPr>
        <w:t>If you decide to cancel your application</w:t>
      </w:r>
      <w:r>
        <w:rPr>
          <w:rFonts w:ascii="Arial" w:hAnsi="Arial" w:cs="Arial"/>
          <w:sz w:val="20"/>
          <w:szCs w:val="20"/>
        </w:rPr>
        <w:t>, o</w:t>
      </w:r>
      <w:r w:rsidRPr="000C78A4">
        <w:rPr>
          <w:rFonts w:ascii="Arial" w:hAnsi="Arial" w:cs="Arial"/>
          <w:sz w:val="20"/>
          <w:szCs w:val="20"/>
        </w:rPr>
        <w:t>nce the Plan Administrator receives your cancellation notice, they will cancel your application for the plan. However, costs will have been incurred by the Plan Manager and Plan Administrator in designing and arranging the plan, including arranging the investments that make up the plan.</w:t>
      </w:r>
    </w:p>
    <w:p w14:paraId="7E930EE9" w14:textId="77777777" w:rsidR="00982D49" w:rsidRDefault="00982D49" w:rsidP="00982D49">
      <w:pPr>
        <w:pStyle w:val="NoSpacing"/>
        <w:spacing w:before="120" w:after="120"/>
        <w:rPr>
          <w:rFonts w:ascii="Arial" w:hAnsi="Arial" w:cs="Arial"/>
          <w:sz w:val="20"/>
          <w:szCs w:val="20"/>
        </w:rPr>
      </w:pPr>
      <w:r w:rsidRPr="000C78A4">
        <w:rPr>
          <w:rFonts w:ascii="Arial" w:hAnsi="Arial" w:cs="Arial"/>
          <w:sz w:val="20"/>
          <w:szCs w:val="20"/>
        </w:rPr>
        <w:t xml:space="preserve">If you decide to cancel your application and your cancellation notice is received before the start date, these costs may reduce the amount of money which will be repaid to you. </w:t>
      </w:r>
    </w:p>
    <w:p w14:paraId="6AAFF90D" w14:textId="77777777" w:rsidR="00982D49" w:rsidRDefault="00982D49" w:rsidP="00982D49">
      <w:pPr>
        <w:pStyle w:val="NoSpacing"/>
        <w:spacing w:before="120" w:after="120"/>
        <w:rPr>
          <w:rFonts w:ascii="Arial" w:hAnsi="Arial" w:cs="Arial"/>
          <w:sz w:val="20"/>
          <w:szCs w:val="20"/>
        </w:rPr>
      </w:pPr>
      <w:r w:rsidRPr="000C78A4">
        <w:rPr>
          <w:rFonts w:ascii="Arial" w:hAnsi="Arial" w:cs="Arial"/>
          <w:sz w:val="20"/>
          <w:szCs w:val="20"/>
        </w:rPr>
        <w:t xml:space="preserve">If your cancellation notice is received after the start date, you will receive the market value of the plan on the date that the Plan Administrator completes your cancellation instruction. This may be less than you invested if the value of the plan has fallen. </w:t>
      </w:r>
    </w:p>
    <w:p w14:paraId="7BF26406" w14:textId="77777777" w:rsidR="00982D49" w:rsidRPr="003A6EF6" w:rsidRDefault="00982D49" w:rsidP="00982D49">
      <w:pPr>
        <w:pStyle w:val="NoSpacing"/>
        <w:spacing w:before="120" w:after="120"/>
        <w:rPr>
          <w:rFonts w:ascii="Arial" w:hAnsi="Arial" w:cs="Arial"/>
          <w:sz w:val="20"/>
          <w:szCs w:val="20"/>
        </w:rPr>
      </w:pPr>
      <w:r>
        <w:rPr>
          <w:rFonts w:ascii="Arial" w:hAnsi="Arial" w:cs="Arial"/>
          <w:sz w:val="20"/>
          <w:szCs w:val="20"/>
        </w:rPr>
        <w:t>In either scenario, i</w:t>
      </w:r>
      <w:r w:rsidRPr="000C78A4">
        <w:rPr>
          <w:rFonts w:ascii="Arial" w:hAnsi="Arial" w:cs="Arial"/>
          <w:sz w:val="20"/>
          <w:szCs w:val="20"/>
        </w:rPr>
        <w:t>f you decide to cancel your application to invest in the plan you may receive less than you invested</w:t>
      </w:r>
      <w:r>
        <w:rPr>
          <w:rFonts w:ascii="Arial" w:hAnsi="Arial" w:cs="Arial"/>
          <w:sz w:val="20"/>
          <w:szCs w:val="20"/>
        </w:rPr>
        <w:t>.</w:t>
      </w:r>
    </w:p>
    <w:p w14:paraId="5DDF6E3C" w14:textId="1EB66C3C"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Partial withdrawals or cashing in the plan during the investment term </w:t>
      </w:r>
    </w:p>
    <w:p w14:paraId="6F8CBF3D" w14:textId="466DEFF5"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lastRenderedPageBreak/>
        <w:t xml:space="preserve">It is possible to make partial withdrawals (with a minimum of £1,000) or cash in the plan during the investment term. </w:t>
      </w:r>
    </w:p>
    <w:p w14:paraId="3AA6D0AC" w14:textId="5F9F5235" w:rsidR="00B62622" w:rsidRPr="003A6EF6" w:rsidRDefault="00B62622" w:rsidP="00A133D9">
      <w:pPr>
        <w:pStyle w:val="NoSpacing"/>
        <w:spacing w:before="120" w:after="120"/>
        <w:rPr>
          <w:rFonts w:ascii="Arial" w:hAnsi="Arial" w:cs="Arial"/>
          <w:sz w:val="20"/>
          <w:szCs w:val="20"/>
        </w:rPr>
      </w:pPr>
      <w:r w:rsidRPr="516C6EA3">
        <w:rPr>
          <w:rFonts w:ascii="Arial" w:hAnsi="Arial" w:cs="Arial"/>
          <w:sz w:val="20"/>
          <w:szCs w:val="20"/>
        </w:rPr>
        <w:t>However, if you want to make a partial withdrawal or cash in your investment in the plan before the end date, you may get back less than you invested, as repaying the money invested, as described in th</w:t>
      </w:r>
      <w:r w:rsidR="00BE0E4F" w:rsidRPr="516C6EA3">
        <w:rPr>
          <w:rFonts w:ascii="Arial" w:hAnsi="Arial" w:cs="Arial"/>
          <w:sz w:val="20"/>
          <w:szCs w:val="20"/>
        </w:rPr>
        <w:t>e</w:t>
      </w:r>
      <w:r w:rsidRPr="516C6EA3">
        <w:rPr>
          <w:rFonts w:ascii="Arial" w:hAnsi="Arial" w:cs="Arial"/>
          <w:sz w:val="20"/>
          <w:szCs w:val="20"/>
        </w:rPr>
        <w:t xml:space="preserve"> plan brochure, only applies on the </w:t>
      </w:r>
      <w:r w:rsidR="00A238A4" w:rsidRPr="516C6EA3">
        <w:rPr>
          <w:rFonts w:ascii="Arial" w:hAnsi="Arial" w:cs="Arial"/>
          <w:sz w:val="20"/>
          <w:szCs w:val="20"/>
        </w:rPr>
        <w:t>quarterly income dates from the end of the 3</w:t>
      </w:r>
      <w:r w:rsidR="00A238A4" w:rsidRPr="516C6EA3">
        <w:rPr>
          <w:rFonts w:ascii="Arial" w:hAnsi="Arial" w:cs="Arial"/>
          <w:sz w:val="20"/>
          <w:szCs w:val="20"/>
          <w:vertAlign w:val="superscript"/>
        </w:rPr>
        <w:t>rd</w:t>
      </w:r>
      <w:r w:rsidR="00A238A4" w:rsidRPr="516C6EA3">
        <w:rPr>
          <w:rFonts w:ascii="Arial" w:hAnsi="Arial" w:cs="Arial"/>
          <w:sz w:val="20"/>
          <w:szCs w:val="20"/>
        </w:rPr>
        <w:t xml:space="preserve"> year</w:t>
      </w:r>
      <w:r w:rsidRPr="516C6EA3">
        <w:rPr>
          <w:rFonts w:ascii="Arial" w:hAnsi="Arial" w:cs="Arial"/>
          <w:sz w:val="20"/>
          <w:szCs w:val="20"/>
        </w:rPr>
        <w:t xml:space="preserve"> and on the end date. The value of your plan during the investment term depends on a number of factors, including the level of the FTSE 100 EW</w:t>
      </w:r>
      <w:r w:rsidR="006D46CB" w:rsidRPr="516C6EA3">
        <w:rPr>
          <w:rFonts w:ascii="Arial" w:hAnsi="Arial" w:cs="Arial"/>
          <w:sz w:val="20"/>
          <w:szCs w:val="20"/>
        </w:rPr>
        <w:t>FD</w:t>
      </w:r>
      <w:r w:rsidRPr="516C6EA3">
        <w:rPr>
          <w:rFonts w:ascii="Arial" w:hAnsi="Arial" w:cs="Arial"/>
          <w:sz w:val="20"/>
          <w:szCs w:val="20"/>
        </w:rPr>
        <w:t xml:space="preserve"> and interest rates. </w:t>
      </w:r>
    </w:p>
    <w:p w14:paraId="1628EBD2" w14:textId="1F381CC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While making withdrawals from the plan, or cashing it in, is possible during the investment term, this is not guaranteed. Exceptional circumstances may prevent it being possible. These circumstances include, but are not limited to, significant events related to the stock market, or if the Plan Administrator cannot arrange the withdrawal or cashing in with Société Générale. </w:t>
      </w:r>
    </w:p>
    <w:p w14:paraId="7C8D0C76" w14:textId="4486B2D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For these reasons, while access to money invested in the plan is expected to be possible during the investment term and may not necessarily result in a loss, you should be prepared and able to stay invested in the plan until the end date. </w:t>
      </w:r>
    </w:p>
    <w:p w14:paraId="64451DCC" w14:textId="1AAE578E"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Tax </w:t>
      </w:r>
    </w:p>
    <w:p w14:paraId="53BBCF73" w14:textId="7E886E5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Tax law could change during the investment term of the plan. As a result, the tax treatment of any investment in the plan could also change at any time. </w:t>
      </w:r>
    </w:p>
    <w:p w14:paraId="47865862" w14:textId="775A3649"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Inflation </w:t>
      </w:r>
    </w:p>
    <w:p w14:paraId="416552C0" w14:textId="52FE30A9" w:rsidR="00B62622" w:rsidRDefault="00B62622" w:rsidP="00A133D9">
      <w:pPr>
        <w:pStyle w:val="NoSpacing"/>
        <w:spacing w:before="120" w:after="120"/>
        <w:rPr>
          <w:rFonts w:ascii="Arial" w:hAnsi="Arial" w:cs="Arial"/>
          <w:sz w:val="20"/>
          <w:szCs w:val="20"/>
        </w:rPr>
      </w:pPr>
      <w:r w:rsidRPr="003A6EF6">
        <w:rPr>
          <w:rFonts w:ascii="Arial" w:hAnsi="Arial" w:cs="Arial"/>
          <w:sz w:val="20"/>
          <w:szCs w:val="20"/>
        </w:rPr>
        <w:t>Inflation may reduce the value of any money invested in the plan and any returns paid to you in the future.</w:t>
      </w:r>
    </w:p>
    <w:p w14:paraId="12F8F473" w14:textId="3ED305AC" w:rsidR="00845DE2" w:rsidRPr="00C765AB" w:rsidRDefault="00845DE2" w:rsidP="00C765AB">
      <w:pPr>
        <w:pStyle w:val="Heading1"/>
        <w:spacing w:before="360"/>
        <w:rPr>
          <w:rFonts w:ascii="Arial" w:hAnsi="Arial" w:cs="Arial"/>
          <w:b/>
          <w:bCs/>
          <w:color w:val="000000" w:themeColor="text1"/>
          <w:sz w:val="24"/>
          <w:szCs w:val="24"/>
        </w:rPr>
      </w:pPr>
      <w:bookmarkStart w:id="21" w:name="_Toc18054673"/>
      <w:r w:rsidRPr="516C6EA3">
        <w:rPr>
          <w:rFonts w:ascii="Arial" w:hAnsi="Arial" w:cs="Arial"/>
          <w:b/>
          <w:bCs/>
          <w:color w:val="000000" w:themeColor="text1"/>
          <w:sz w:val="24"/>
          <w:szCs w:val="24"/>
        </w:rPr>
        <w:t xml:space="preserve">Financial Services Compensation Scheme </w:t>
      </w:r>
      <w:r w:rsidRPr="516C6EA3">
        <w:rPr>
          <w:rFonts w:ascii="Arial" w:hAnsi="Arial" w:cs="Arial"/>
          <w:b/>
          <w:bCs/>
          <w:i/>
          <w:iCs/>
          <w:color w:val="000000" w:themeColor="text1"/>
          <w:sz w:val="24"/>
          <w:szCs w:val="24"/>
        </w:rPr>
        <w:t>(‘</w:t>
      </w:r>
      <w:r w:rsidR="00C14EA7" w:rsidRPr="516C6EA3">
        <w:rPr>
          <w:rFonts w:ascii="Arial" w:hAnsi="Arial" w:cs="Arial"/>
          <w:b/>
          <w:bCs/>
          <w:i/>
          <w:iCs/>
          <w:color w:val="000000" w:themeColor="text1"/>
          <w:sz w:val="24"/>
          <w:szCs w:val="24"/>
        </w:rPr>
        <w:t>FSCS</w:t>
      </w:r>
      <w:r w:rsidRPr="516C6EA3">
        <w:rPr>
          <w:rFonts w:ascii="Arial" w:hAnsi="Arial" w:cs="Arial"/>
          <w:b/>
          <w:bCs/>
          <w:i/>
          <w:iCs/>
          <w:color w:val="000000" w:themeColor="text1"/>
          <w:sz w:val="24"/>
          <w:szCs w:val="24"/>
        </w:rPr>
        <w:t>’)</w:t>
      </w:r>
      <w:bookmarkEnd w:id="21"/>
    </w:p>
    <w:p w14:paraId="2314C169" w14:textId="0450442F" w:rsidR="00845DE2" w:rsidRPr="003A6EF6" w:rsidRDefault="00C14EA7" w:rsidP="00A133D9">
      <w:pPr>
        <w:pStyle w:val="NoSpacing"/>
        <w:spacing w:before="120" w:after="120"/>
        <w:rPr>
          <w:rFonts w:ascii="Arial" w:hAnsi="Arial" w:cs="Arial"/>
          <w:sz w:val="20"/>
          <w:szCs w:val="20"/>
        </w:rPr>
      </w:pPr>
      <w:r w:rsidRPr="516C6EA3">
        <w:rPr>
          <w:rFonts w:ascii="Arial" w:hAnsi="Arial" w:cs="Arial"/>
          <w:sz w:val="20"/>
          <w:szCs w:val="20"/>
        </w:rPr>
        <w:t xml:space="preserve">As </w:t>
      </w:r>
      <w:r w:rsidR="00845DE2" w:rsidRPr="516C6EA3">
        <w:rPr>
          <w:rFonts w:ascii="Arial" w:hAnsi="Arial" w:cs="Arial"/>
          <w:sz w:val="20"/>
          <w:szCs w:val="20"/>
        </w:rPr>
        <w:t xml:space="preserve">the plan is </w:t>
      </w:r>
      <w:r w:rsidRPr="516C6EA3">
        <w:rPr>
          <w:rFonts w:ascii="Arial" w:hAnsi="Arial" w:cs="Arial"/>
          <w:sz w:val="20"/>
          <w:szCs w:val="20"/>
        </w:rPr>
        <w:t>a structured product (</w:t>
      </w:r>
      <w:r w:rsidR="007B3901" w:rsidRPr="516C6EA3">
        <w:rPr>
          <w:rFonts w:ascii="Arial" w:hAnsi="Arial" w:cs="Arial"/>
          <w:sz w:val="20"/>
          <w:szCs w:val="20"/>
        </w:rPr>
        <w:t>rather than</w:t>
      </w:r>
      <w:r w:rsidRPr="516C6EA3">
        <w:rPr>
          <w:rFonts w:ascii="Arial" w:hAnsi="Arial" w:cs="Arial"/>
          <w:sz w:val="20"/>
          <w:szCs w:val="20"/>
        </w:rPr>
        <w:t xml:space="preserve"> a structured deposit), investors </w:t>
      </w:r>
      <w:r w:rsidR="007B3901" w:rsidRPr="516C6EA3">
        <w:rPr>
          <w:rFonts w:ascii="Arial" w:hAnsi="Arial" w:cs="Arial"/>
          <w:sz w:val="20"/>
          <w:szCs w:val="20"/>
        </w:rPr>
        <w:t xml:space="preserve">cannot usually </w:t>
      </w:r>
      <w:r w:rsidRPr="516C6EA3">
        <w:rPr>
          <w:rFonts w:ascii="Arial" w:hAnsi="Arial" w:cs="Arial"/>
          <w:sz w:val="20"/>
          <w:szCs w:val="20"/>
        </w:rPr>
        <w:t xml:space="preserve">claim compensation </w:t>
      </w:r>
      <w:r w:rsidR="007B3901" w:rsidRPr="516C6EA3">
        <w:rPr>
          <w:rFonts w:ascii="Arial" w:hAnsi="Arial" w:cs="Arial"/>
          <w:sz w:val="20"/>
          <w:szCs w:val="20"/>
        </w:rPr>
        <w:t xml:space="preserve">under the FSCS </w:t>
      </w:r>
      <w:r w:rsidRPr="516C6EA3">
        <w:rPr>
          <w:rFonts w:ascii="Arial" w:hAnsi="Arial" w:cs="Arial"/>
          <w:sz w:val="20"/>
          <w:szCs w:val="20"/>
        </w:rPr>
        <w:t xml:space="preserve">for losses arising </w:t>
      </w:r>
      <w:r w:rsidR="007B3901" w:rsidRPr="516C6EA3">
        <w:rPr>
          <w:rFonts w:ascii="Arial" w:hAnsi="Arial" w:cs="Arial"/>
          <w:sz w:val="20"/>
          <w:szCs w:val="20"/>
        </w:rPr>
        <w:t>only as a result of</w:t>
      </w:r>
      <w:r w:rsidRPr="516C6EA3">
        <w:rPr>
          <w:rFonts w:ascii="Arial" w:hAnsi="Arial" w:cs="Arial"/>
          <w:sz w:val="20"/>
          <w:szCs w:val="20"/>
        </w:rPr>
        <w:t xml:space="preserve"> the Counterparty Bank failing to meet </w:t>
      </w:r>
      <w:r w:rsidR="00D673B5" w:rsidRPr="516C6EA3">
        <w:rPr>
          <w:rFonts w:ascii="Arial" w:hAnsi="Arial" w:cs="Arial"/>
          <w:sz w:val="20"/>
          <w:szCs w:val="20"/>
        </w:rPr>
        <w:t xml:space="preserve">its </w:t>
      </w:r>
      <w:r w:rsidRPr="516C6EA3">
        <w:rPr>
          <w:rFonts w:ascii="Arial" w:hAnsi="Arial" w:cs="Arial"/>
          <w:sz w:val="20"/>
          <w:szCs w:val="20"/>
        </w:rPr>
        <w:t>obligations</w:t>
      </w:r>
      <w:r w:rsidR="007B3901" w:rsidRPr="516C6EA3">
        <w:rPr>
          <w:rFonts w:ascii="Arial" w:hAnsi="Arial" w:cs="Arial"/>
          <w:sz w:val="20"/>
          <w:szCs w:val="20"/>
        </w:rPr>
        <w:t>,</w:t>
      </w:r>
      <w:r w:rsidRPr="516C6EA3">
        <w:rPr>
          <w:rFonts w:ascii="Arial" w:hAnsi="Arial" w:cs="Arial"/>
          <w:sz w:val="20"/>
          <w:szCs w:val="20"/>
        </w:rPr>
        <w:t xml:space="preserve"> or the UK stock market</w:t>
      </w:r>
      <w:r w:rsidR="00C54224" w:rsidRPr="516C6EA3">
        <w:rPr>
          <w:rFonts w:ascii="Arial" w:hAnsi="Arial" w:cs="Arial"/>
          <w:sz w:val="20"/>
          <w:szCs w:val="20"/>
        </w:rPr>
        <w:t>, represented by the FTSE 100 EW</w:t>
      </w:r>
      <w:r w:rsidR="006D46CB" w:rsidRPr="516C6EA3">
        <w:rPr>
          <w:rFonts w:ascii="Arial" w:hAnsi="Arial" w:cs="Arial"/>
          <w:sz w:val="20"/>
          <w:szCs w:val="20"/>
        </w:rPr>
        <w:t>FD</w:t>
      </w:r>
      <w:r w:rsidR="00C54224" w:rsidRPr="516C6EA3">
        <w:rPr>
          <w:rFonts w:ascii="Arial" w:hAnsi="Arial" w:cs="Arial"/>
          <w:sz w:val="20"/>
          <w:szCs w:val="20"/>
        </w:rPr>
        <w:t>,</w:t>
      </w:r>
      <w:r w:rsidRPr="516C6EA3">
        <w:rPr>
          <w:rFonts w:ascii="Arial" w:hAnsi="Arial" w:cs="Arial"/>
          <w:sz w:val="20"/>
          <w:szCs w:val="20"/>
        </w:rPr>
        <w:t xml:space="preserve"> fall</w:t>
      </w:r>
      <w:r w:rsidR="007B3901" w:rsidRPr="516C6EA3">
        <w:rPr>
          <w:rFonts w:ascii="Arial" w:hAnsi="Arial" w:cs="Arial"/>
          <w:sz w:val="20"/>
          <w:szCs w:val="20"/>
        </w:rPr>
        <w:t>ing</w:t>
      </w:r>
      <w:r w:rsidRPr="516C6EA3">
        <w:rPr>
          <w:rFonts w:ascii="Arial" w:hAnsi="Arial" w:cs="Arial"/>
          <w:sz w:val="20"/>
          <w:szCs w:val="20"/>
        </w:rPr>
        <w:t xml:space="preserve">. </w:t>
      </w:r>
    </w:p>
    <w:p w14:paraId="0B08F26F" w14:textId="46E7C9FC" w:rsidR="00C14EA7" w:rsidRPr="000A705C" w:rsidRDefault="000117A6" w:rsidP="00A133D9">
      <w:pPr>
        <w:pStyle w:val="NoSpacing"/>
        <w:spacing w:before="120" w:after="120"/>
        <w:rPr>
          <w:rFonts w:ascii="Arial" w:hAnsi="Arial" w:cs="Arial"/>
          <w:b/>
          <w:sz w:val="20"/>
          <w:szCs w:val="20"/>
        </w:rPr>
      </w:pPr>
      <w:r w:rsidRPr="003A6EF6">
        <w:rPr>
          <w:rFonts w:ascii="Arial" w:hAnsi="Arial" w:cs="Arial"/>
          <w:sz w:val="20"/>
          <w:szCs w:val="20"/>
        </w:rPr>
        <w:t>However, some i</w:t>
      </w:r>
      <w:r w:rsidR="007B3901" w:rsidRPr="003A6EF6">
        <w:rPr>
          <w:rFonts w:ascii="Arial" w:hAnsi="Arial" w:cs="Arial"/>
          <w:sz w:val="20"/>
          <w:szCs w:val="20"/>
        </w:rPr>
        <w:t>nvestors</w:t>
      </w:r>
      <w:r w:rsidR="008458DC" w:rsidRPr="003A6EF6">
        <w:rPr>
          <w:rFonts w:ascii="Arial" w:hAnsi="Arial" w:cs="Arial"/>
          <w:sz w:val="20"/>
          <w:szCs w:val="20"/>
        </w:rPr>
        <w:t>,</w:t>
      </w:r>
      <w:r w:rsidR="001F5D98" w:rsidRPr="003A6EF6">
        <w:rPr>
          <w:rFonts w:ascii="Arial" w:hAnsi="Arial" w:cs="Arial"/>
          <w:sz w:val="20"/>
          <w:szCs w:val="20"/>
        </w:rPr>
        <w:t xml:space="preserve"> who are eligible claimants</w:t>
      </w:r>
      <w:r w:rsidR="008458DC" w:rsidRPr="003A6EF6">
        <w:rPr>
          <w:rFonts w:ascii="Arial" w:hAnsi="Arial" w:cs="Arial"/>
          <w:sz w:val="20"/>
          <w:szCs w:val="20"/>
        </w:rPr>
        <w:t>,</w:t>
      </w:r>
      <w:r w:rsidR="007B3901" w:rsidRPr="003A6EF6">
        <w:rPr>
          <w:rFonts w:ascii="Arial" w:hAnsi="Arial" w:cs="Arial"/>
          <w:sz w:val="20"/>
          <w:szCs w:val="20"/>
        </w:rPr>
        <w:t xml:space="preserve"> may be protected by the </w:t>
      </w:r>
      <w:r w:rsidR="00C14EA7" w:rsidRPr="003A6EF6">
        <w:rPr>
          <w:rFonts w:ascii="Arial" w:hAnsi="Arial" w:cs="Arial"/>
          <w:sz w:val="20"/>
          <w:szCs w:val="20"/>
        </w:rPr>
        <w:t>FSCS in certain instances</w:t>
      </w:r>
      <w:r w:rsidR="007B3901" w:rsidRPr="003A6EF6">
        <w:rPr>
          <w:rFonts w:ascii="Arial" w:hAnsi="Arial" w:cs="Arial"/>
          <w:sz w:val="20"/>
          <w:szCs w:val="20"/>
        </w:rPr>
        <w:t>,</w:t>
      </w:r>
      <w:r w:rsidR="001F5D98" w:rsidRPr="003A6EF6">
        <w:rPr>
          <w:rFonts w:ascii="Arial" w:hAnsi="Arial" w:cs="Arial"/>
          <w:sz w:val="20"/>
          <w:szCs w:val="20"/>
        </w:rPr>
        <w:t xml:space="preserve"> </w:t>
      </w:r>
      <w:r w:rsidR="00C14EA7" w:rsidRPr="003A6EF6">
        <w:rPr>
          <w:rFonts w:ascii="Arial" w:hAnsi="Arial" w:cs="Arial"/>
          <w:sz w:val="20"/>
          <w:szCs w:val="20"/>
        </w:rPr>
        <w:t xml:space="preserve">such as </w:t>
      </w:r>
      <w:r w:rsidR="007B3901" w:rsidRPr="003A6EF6">
        <w:rPr>
          <w:rFonts w:ascii="Arial" w:hAnsi="Arial" w:cs="Arial"/>
          <w:sz w:val="20"/>
          <w:szCs w:val="20"/>
        </w:rPr>
        <w:t>if an investment was missold (</w:t>
      </w:r>
      <w:r w:rsidR="00527B2C" w:rsidRPr="003A6EF6">
        <w:rPr>
          <w:rFonts w:ascii="Arial" w:hAnsi="Arial" w:cs="Arial"/>
          <w:sz w:val="20"/>
          <w:szCs w:val="20"/>
        </w:rPr>
        <w:t xml:space="preserve">that is, </w:t>
      </w:r>
      <w:r w:rsidRPr="003A6EF6">
        <w:rPr>
          <w:rFonts w:ascii="Arial" w:hAnsi="Arial" w:cs="Arial"/>
          <w:sz w:val="20"/>
          <w:szCs w:val="20"/>
        </w:rPr>
        <w:t xml:space="preserve">if </w:t>
      </w:r>
      <w:r w:rsidR="001F5D98" w:rsidRPr="003A6EF6">
        <w:rPr>
          <w:rFonts w:ascii="Arial" w:hAnsi="Arial" w:cs="Arial"/>
          <w:sz w:val="20"/>
          <w:szCs w:val="20"/>
        </w:rPr>
        <w:t xml:space="preserve">the plan was </w:t>
      </w:r>
      <w:r w:rsidR="007B3901" w:rsidRPr="003A6EF6">
        <w:rPr>
          <w:rFonts w:ascii="Arial" w:hAnsi="Arial" w:cs="Arial"/>
          <w:sz w:val="20"/>
          <w:szCs w:val="20"/>
        </w:rPr>
        <w:t xml:space="preserve">sold on the basis of misleading </w:t>
      </w:r>
      <w:r w:rsidR="001F5D98" w:rsidRPr="003A6EF6">
        <w:rPr>
          <w:rFonts w:ascii="Arial" w:hAnsi="Arial" w:cs="Arial"/>
          <w:sz w:val="20"/>
          <w:szCs w:val="20"/>
        </w:rPr>
        <w:t xml:space="preserve">information about the investment or the </w:t>
      </w:r>
      <w:r w:rsidR="007B3901" w:rsidRPr="003A6EF6">
        <w:rPr>
          <w:rFonts w:ascii="Arial" w:hAnsi="Arial" w:cs="Arial"/>
          <w:sz w:val="20"/>
          <w:szCs w:val="20"/>
        </w:rPr>
        <w:t>advice</w:t>
      </w:r>
      <w:r w:rsidR="001F5D98" w:rsidRPr="003A6EF6">
        <w:rPr>
          <w:rFonts w:ascii="Arial" w:hAnsi="Arial" w:cs="Arial"/>
          <w:sz w:val="20"/>
          <w:szCs w:val="20"/>
        </w:rPr>
        <w:t xml:space="preserve"> provided was inappropriate</w:t>
      </w:r>
      <w:r w:rsidR="007B3901" w:rsidRPr="003A6EF6">
        <w:rPr>
          <w:rFonts w:ascii="Arial" w:hAnsi="Arial" w:cs="Arial"/>
          <w:sz w:val="20"/>
          <w:szCs w:val="20"/>
        </w:rPr>
        <w:t xml:space="preserve">) </w:t>
      </w:r>
      <w:r w:rsidR="00C14EA7" w:rsidRPr="003A6EF6">
        <w:rPr>
          <w:rFonts w:ascii="Arial" w:hAnsi="Arial" w:cs="Arial"/>
          <w:sz w:val="20"/>
          <w:szCs w:val="20"/>
        </w:rPr>
        <w:t xml:space="preserve">or losses </w:t>
      </w:r>
      <w:r w:rsidR="007B3901" w:rsidRPr="003A6EF6">
        <w:rPr>
          <w:rFonts w:ascii="Arial" w:hAnsi="Arial" w:cs="Arial"/>
          <w:sz w:val="20"/>
          <w:szCs w:val="20"/>
        </w:rPr>
        <w:t xml:space="preserve">were </w:t>
      </w:r>
      <w:r w:rsidR="00C14EA7" w:rsidRPr="003A6EF6">
        <w:rPr>
          <w:rFonts w:ascii="Arial" w:hAnsi="Arial" w:cs="Arial"/>
          <w:sz w:val="20"/>
          <w:szCs w:val="20"/>
        </w:rPr>
        <w:t xml:space="preserve">caused by the failure of the </w:t>
      </w:r>
      <w:r w:rsidR="007B3901" w:rsidRPr="003A6EF6">
        <w:rPr>
          <w:rFonts w:ascii="Arial" w:hAnsi="Arial" w:cs="Arial"/>
          <w:sz w:val="20"/>
          <w:szCs w:val="20"/>
        </w:rPr>
        <w:t>p</w:t>
      </w:r>
      <w:r w:rsidR="00C14EA7" w:rsidRPr="003A6EF6">
        <w:rPr>
          <w:rFonts w:ascii="Arial" w:hAnsi="Arial" w:cs="Arial"/>
          <w:sz w:val="20"/>
          <w:szCs w:val="20"/>
        </w:rPr>
        <w:t xml:space="preserve">lan </w:t>
      </w:r>
      <w:r w:rsidR="007B3901" w:rsidRPr="003A6EF6">
        <w:rPr>
          <w:rFonts w:ascii="Arial" w:hAnsi="Arial" w:cs="Arial"/>
          <w:sz w:val="20"/>
          <w:szCs w:val="20"/>
        </w:rPr>
        <w:t>a</w:t>
      </w:r>
      <w:r w:rsidR="00C14EA7" w:rsidRPr="003A6EF6">
        <w:rPr>
          <w:rFonts w:ascii="Arial" w:hAnsi="Arial" w:cs="Arial"/>
          <w:sz w:val="20"/>
          <w:szCs w:val="20"/>
        </w:rPr>
        <w:t>dministrator.</w:t>
      </w:r>
    </w:p>
    <w:p w14:paraId="252F49F8" w14:textId="4B98CB5E" w:rsidR="00487E63" w:rsidRPr="00C765AB" w:rsidRDefault="00CB02E3" w:rsidP="00C765AB">
      <w:pPr>
        <w:pStyle w:val="Heading1"/>
        <w:spacing w:before="360"/>
        <w:rPr>
          <w:rFonts w:ascii="Arial" w:hAnsi="Arial" w:cs="Arial"/>
          <w:b/>
          <w:bCs/>
          <w:color w:val="000000" w:themeColor="text1"/>
          <w:sz w:val="24"/>
          <w:szCs w:val="24"/>
        </w:rPr>
      </w:pPr>
      <w:bookmarkStart w:id="22" w:name="_Toc18054674"/>
      <w:r w:rsidRPr="00C765AB">
        <w:rPr>
          <w:rFonts w:ascii="Arial" w:hAnsi="Arial" w:cs="Arial"/>
          <w:b/>
          <w:bCs/>
          <w:color w:val="000000" w:themeColor="text1"/>
          <w:sz w:val="24"/>
          <w:szCs w:val="24"/>
        </w:rPr>
        <w:t>Charges</w:t>
      </w:r>
      <w:bookmarkEnd w:id="22"/>
      <w:r w:rsidRPr="00C765AB">
        <w:rPr>
          <w:rFonts w:ascii="Arial" w:hAnsi="Arial" w:cs="Arial"/>
          <w:b/>
          <w:bCs/>
          <w:color w:val="000000" w:themeColor="text1"/>
          <w:sz w:val="24"/>
          <w:szCs w:val="24"/>
        </w:rPr>
        <w:t xml:space="preserve"> </w:t>
      </w:r>
    </w:p>
    <w:p w14:paraId="7985997F" w14:textId="2E2F7E4A"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There are various costs involved in arranging the plan, including </w:t>
      </w:r>
      <w:r w:rsidR="00B77B01">
        <w:rPr>
          <w:rFonts w:ascii="Arial" w:hAnsi="Arial" w:cs="Arial"/>
          <w:color w:val="000000"/>
          <w:sz w:val="20"/>
          <w:szCs w:val="20"/>
        </w:rPr>
        <w:t xml:space="preserve">providing for ongoing </w:t>
      </w:r>
      <w:r w:rsidRPr="003A6EF6">
        <w:rPr>
          <w:rFonts w:ascii="Arial" w:hAnsi="Arial" w:cs="Arial"/>
          <w:color w:val="000000"/>
          <w:sz w:val="20"/>
          <w:szCs w:val="20"/>
        </w:rPr>
        <w:t xml:space="preserve">administration and custody costs. </w:t>
      </w:r>
    </w:p>
    <w:p w14:paraId="669C48D2" w14:textId="34092E01"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Plan Manager, Tempo expect</w:t>
      </w:r>
      <w:r w:rsidR="001861CB" w:rsidRPr="003A6EF6">
        <w:rPr>
          <w:rFonts w:ascii="Arial" w:hAnsi="Arial" w:cs="Arial"/>
          <w:color w:val="000000"/>
          <w:sz w:val="20"/>
          <w:szCs w:val="20"/>
        </w:rPr>
        <w:t>s</w:t>
      </w:r>
      <w:r w:rsidRPr="003A6EF6">
        <w:rPr>
          <w:rFonts w:ascii="Arial" w:hAnsi="Arial" w:cs="Arial"/>
          <w:color w:val="000000"/>
          <w:sz w:val="20"/>
          <w:szCs w:val="20"/>
        </w:rPr>
        <w:t xml:space="preserve">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total charges for the life of the plan to be approximately </w:t>
      </w:r>
      <w:r w:rsidR="00A238A4">
        <w:rPr>
          <w:rFonts w:ascii="Arial" w:hAnsi="Arial" w:cs="Arial"/>
          <w:color w:val="000000"/>
          <w:sz w:val="20"/>
          <w:szCs w:val="20"/>
        </w:rPr>
        <w:t>2.</w:t>
      </w:r>
      <w:r w:rsidR="006646A7">
        <w:rPr>
          <w:rFonts w:ascii="Arial" w:hAnsi="Arial" w:cs="Arial"/>
          <w:color w:val="000000"/>
          <w:sz w:val="20"/>
          <w:szCs w:val="20"/>
        </w:rPr>
        <w:t>5</w:t>
      </w:r>
      <w:r w:rsidR="004A20E4">
        <w:rPr>
          <w:rFonts w:ascii="Arial" w:hAnsi="Arial" w:cs="Arial"/>
          <w:color w:val="000000"/>
          <w:sz w:val="20"/>
          <w:szCs w:val="20"/>
        </w:rPr>
        <w:t>%</w:t>
      </w:r>
      <w:r w:rsidRPr="003A6EF6">
        <w:rPr>
          <w:rFonts w:ascii="Arial" w:hAnsi="Arial" w:cs="Arial"/>
          <w:color w:val="000000"/>
          <w:sz w:val="20"/>
          <w:szCs w:val="20"/>
        </w:rPr>
        <w:t>. The exact amount can be affected by various factors during the offer period. Tempo use</w:t>
      </w:r>
      <w:r w:rsidR="00344D07" w:rsidRPr="003A6EF6">
        <w:rPr>
          <w:rFonts w:ascii="Arial" w:hAnsi="Arial" w:cs="Arial"/>
          <w:color w:val="000000"/>
          <w:sz w:val="20"/>
          <w:szCs w:val="20"/>
        </w:rPr>
        <w:t>s</w:t>
      </w:r>
      <w:r w:rsidRPr="003A6EF6">
        <w:rPr>
          <w:rFonts w:ascii="Arial" w:hAnsi="Arial" w:cs="Arial"/>
          <w:color w:val="000000"/>
          <w:sz w:val="20"/>
          <w:szCs w:val="20"/>
        </w:rPr>
        <w:t xml:space="preserve"> this single charge to pay the Plan Administrator and meet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various costs in arranging the plan. </w:t>
      </w:r>
    </w:p>
    <w:p w14:paraId="3ADD5703" w14:textId="1A26386A"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Tempo take</w:t>
      </w:r>
      <w:r w:rsidR="00E94B02" w:rsidRPr="003A6EF6">
        <w:rPr>
          <w:rFonts w:ascii="Arial" w:hAnsi="Arial" w:cs="Arial"/>
          <w:color w:val="000000"/>
          <w:sz w:val="20"/>
          <w:szCs w:val="20"/>
        </w:rPr>
        <w:t xml:space="preserve">s </w:t>
      </w:r>
      <w:r w:rsidRPr="003A6EF6">
        <w:rPr>
          <w:rFonts w:ascii="Arial" w:hAnsi="Arial" w:cs="Arial"/>
          <w:color w:val="000000"/>
          <w:sz w:val="20"/>
          <w:szCs w:val="20"/>
        </w:rPr>
        <w:t xml:space="preserve">all of the charges of the plan on the start date, from the amount that you invest. However, all the charges are already accounted for within the terms of the plan. This means that none of the charges reduce the returns described in the plan brochure. </w:t>
      </w:r>
    </w:p>
    <w:p w14:paraId="6F9CA64C" w14:textId="474EF2B4"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Issuer will also usually include a charge when arranging the investments that it issues for the plan. As with </w:t>
      </w:r>
      <w:r w:rsidR="00C54224" w:rsidRPr="003A6EF6">
        <w:rPr>
          <w:rFonts w:ascii="Arial" w:hAnsi="Arial" w:cs="Arial"/>
          <w:color w:val="000000"/>
          <w:sz w:val="20"/>
          <w:szCs w:val="20"/>
        </w:rPr>
        <w:t>Tempo’s plan</w:t>
      </w:r>
      <w:r w:rsidRPr="003A6EF6">
        <w:rPr>
          <w:rFonts w:ascii="Arial" w:hAnsi="Arial" w:cs="Arial"/>
          <w:color w:val="000000"/>
          <w:sz w:val="20"/>
          <w:szCs w:val="20"/>
        </w:rPr>
        <w:t xml:space="preserve"> charges, any Issuer charges are also already accounted for within the terms of the plan</w:t>
      </w:r>
      <w:r w:rsidR="00B92279" w:rsidRPr="003A6EF6">
        <w:rPr>
          <w:rFonts w:ascii="Arial" w:hAnsi="Arial" w:cs="Arial"/>
          <w:color w:val="000000"/>
          <w:sz w:val="20"/>
          <w:szCs w:val="20"/>
        </w:rPr>
        <w:t>,</w:t>
      </w:r>
      <w:r w:rsidRPr="003A6EF6">
        <w:rPr>
          <w:rFonts w:ascii="Arial" w:hAnsi="Arial" w:cs="Arial"/>
          <w:color w:val="000000"/>
          <w:sz w:val="20"/>
          <w:szCs w:val="20"/>
        </w:rPr>
        <w:t xml:space="preserve"> </w:t>
      </w:r>
      <w:r w:rsidR="00B92279" w:rsidRPr="003A6EF6">
        <w:rPr>
          <w:rFonts w:ascii="Arial" w:hAnsi="Arial" w:cs="Arial"/>
          <w:color w:val="000000"/>
          <w:sz w:val="20"/>
          <w:szCs w:val="20"/>
        </w:rPr>
        <w:t>so</w:t>
      </w:r>
      <w:r w:rsidRPr="003A6EF6">
        <w:rPr>
          <w:rFonts w:ascii="Arial" w:hAnsi="Arial" w:cs="Arial"/>
          <w:color w:val="000000"/>
          <w:sz w:val="20"/>
          <w:szCs w:val="20"/>
        </w:rPr>
        <w:t xml:space="preserve"> none of the charges reduce the returns described in the plan brochure. </w:t>
      </w:r>
    </w:p>
    <w:p w14:paraId="33913262" w14:textId="3AC1C612"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a Plan Manager committed to transparency and simplicity, Tempo ha</w:t>
      </w:r>
      <w:r w:rsidR="000117A6" w:rsidRPr="003A6EF6">
        <w:rPr>
          <w:rFonts w:ascii="Arial" w:hAnsi="Arial" w:cs="Arial"/>
          <w:color w:val="000000"/>
          <w:sz w:val="20"/>
          <w:szCs w:val="20"/>
        </w:rPr>
        <w:t>s</w:t>
      </w:r>
      <w:r w:rsidRPr="003A6EF6">
        <w:rPr>
          <w:rFonts w:ascii="Arial" w:hAnsi="Arial" w:cs="Arial"/>
          <w:color w:val="000000"/>
          <w:sz w:val="20"/>
          <w:szCs w:val="20"/>
        </w:rPr>
        <w:t xml:space="preserve"> removed plan and administration charges that can often be found in similar types of structured products, such as charges for partial withdrawals, cashing the plan in, or transfers during the investment term. </w:t>
      </w:r>
    </w:p>
    <w:p w14:paraId="6446AA13" w14:textId="2842D8B1" w:rsidR="008C5B72"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While Tempo’s charges are included in the terms of the plan, meaning that none of the charges reduce the returns described in the plan brochure, </w:t>
      </w:r>
      <w:r w:rsidR="001861CB" w:rsidRPr="003A6EF6">
        <w:rPr>
          <w:rFonts w:ascii="Arial" w:hAnsi="Arial" w:cs="Arial"/>
          <w:color w:val="000000"/>
          <w:sz w:val="20"/>
          <w:szCs w:val="20"/>
        </w:rPr>
        <w:t xml:space="preserve">it </w:t>
      </w:r>
      <w:r w:rsidRPr="003A6EF6">
        <w:rPr>
          <w:rFonts w:ascii="Arial" w:hAnsi="Arial" w:cs="Arial"/>
          <w:color w:val="000000"/>
          <w:sz w:val="20"/>
          <w:szCs w:val="20"/>
        </w:rPr>
        <w:t>take</w:t>
      </w:r>
      <w:r w:rsidR="001861CB" w:rsidRPr="003A6EF6">
        <w:rPr>
          <w:rFonts w:ascii="Arial" w:hAnsi="Arial" w:cs="Arial"/>
          <w:color w:val="000000"/>
          <w:sz w:val="20"/>
          <w:szCs w:val="20"/>
        </w:rPr>
        <w:t>s</w:t>
      </w:r>
      <w:r w:rsidRPr="003A6EF6">
        <w:rPr>
          <w:rFonts w:ascii="Arial" w:hAnsi="Arial" w:cs="Arial"/>
          <w:color w:val="000000"/>
          <w:sz w:val="20"/>
          <w:szCs w:val="20"/>
        </w:rPr>
        <w:t xml:space="preserve"> the charges that are built into the plan on the start date and th</w:t>
      </w:r>
      <w:r w:rsidR="00B92279" w:rsidRPr="003A6EF6">
        <w:rPr>
          <w:rFonts w:ascii="Arial" w:hAnsi="Arial" w:cs="Arial"/>
          <w:color w:val="000000"/>
          <w:sz w:val="20"/>
          <w:szCs w:val="20"/>
        </w:rPr>
        <w:t>is</w:t>
      </w:r>
      <w:r w:rsidRPr="003A6EF6">
        <w:rPr>
          <w:rFonts w:ascii="Arial" w:hAnsi="Arial" w:cs="Arial"/>
          <w:color w:val="000000"/>
          <w:sz w:val="20"/>
          <w:szCs w:val="20"/>
        </w:rPr>
        <w:t xml:space="preserve"> will affect the value of the plan during the investment term, particularly during the early part of the term following the start date.</w:t>
      </w:r>
    </w:p>
    <w:p w14:paraId="1D9EDB77" w14:textId="7FE1FCA5" w:rsidR="008C5B72" w:rsidRPr="00C765AB" w:rsidRDefault="008C5B72" w:rsidP="00C765AB">
      <w:pPr>
        <w:pStyle w:val="Heading1"/>
        <w:spacing w:before="360"/>
        <w:rPr>
          <w:rFonts w:ascii="Arial" w:hAnsi="Arial" w:cs="Arial"/>
          <w:b/>
          <w:bCs/>
          <w:color w:val="000000" w:themeColor="text1"/>
          <w:sz w:val="24"/>
          <w:szCs w:val="24"/>
        </w:rPr>
      </w:pPr>
      <w:bookmarkStart w:id="23" w:name="_Toc18054675"/>
      <w:r w:rsidRPr="516C6EA3">
        <w:rPr>
          <w:rFonts w:ascii="Arial" w:hAnsi="Arial" w:cs="Arial"/>
          <w:b/>
          <w:bCs/>
          <w:i/>
          <w:iCs/>
          <w:color w:val="000000" w:themeColor="text1"/>
          <w:sz w:val="24"/>
          <w:szCs w:val="24"/>
        </w:rPr>
        <w:lastRenderedPageBreak/>
        <w:t>‘I</w:t>
      </w:r>
      <w:r w:rsidR="00FA1A63" w:rsidRPr="516C6EA3">
        <w:rPr>
          <w:rFonts w:ascii="Arial" w:hAnsi="Arial" w:cs="Arial"/>
          <w:b/>
          <w:bCs/>
          <w:i/>
          <w:iCs/>
          <w:color w:val="000000" w:themeColor="text1"/>
          <w:sz w:val="24"/>
          <w:szCs w:val="24"/>
        </w:rPr>
        <w:t>f /</w:t>
      </w:r>
      <w:r w:rsidR="001861CB" w:rsidRPr="516C6EA3">
        <w:rPr>
          <w:rFonts w:ascii="Arial" w:hAnsi="Arial" w:cs="Arial"/>
          <w:b/>
          <w:bCs/>
          <w:i/>
          <w:iCs/>
          <w:color w:val="000000" w:themeColor="text1"/>
          <w:sz w:val="24"/>
          <w:szCs w:val="24"/>
        </w:rPr>
        <w:t xml:space="preserve"> </w:t>
      </w:r>
      <w:r w:rsidR="00B92279" w:rsidRPr="516C6EA3">
        <w:rPr>
          <w:rFonts w:ascii="Arial" w:hAnsi="Arial" w:cs="Arial"/>
          <w:b/>
          <w:bCs/>
          <w:i/>
          <w:iCs/>
          <w:color w:val="000000" w:themeColor="text1"/>
          <w:sz w:val="24"/>
          <w:szCs w:val="24"/>
        </w:rPr>
        <w:t>t</w:t>
      </w:r>
      <w:r w:rsidRPr="516C6EA3">
        <w:rPr>
          <w:rFonts w:ascii="Arial" w:hAnsi="Arial" w:cs="Arial"/>
          <w:b/>
          <w:bCs/>
          <w:i/>
          <w:iCs/>
          <w:color w:val="000000" w:themeColor="text1"/>
          <w:sz w:val="24"/>
          <w:szCs w:val="24"/>
        </w:rPr>
        <w:t>hen …’</w:t>
      </w:r>
      <w:r w:rsidRPr="516C6EA3">
        <w:rPr>
          <w:rFonts w:ascii="Arial" w:hAnsi="Arial" w:cs="Arial"/>
          <w:b/>
          <w:bCs/>
          <w:color w:val="000000" w:themeColor="text1"/>
          <w:sz w:val="24"/>
          <w:szCs w:val="24"/>
        </w:rPr>
        <w:t xml:space="preserve"> summary</w:t>
      </w:r>
      <w:bookmarkEnd w:id="23"/>
    </w:p>
    <w:p w14:paraId="71F7FBF0" w14:textId="77777777" w:rsidR="00FA1A63" w:rsidRDefault="00FA1A63" w:rsidP="516C6EA3">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 xml:space="preserve">Structured products are investments that are linked to the stock market. Unlike most other types of investment, the levels of risk and the conditions for positive returns to be generated are </w:t>
      </w:r>
      <w:r w:rsidRPr="516C6EA3">
        <w:rPr>
          <w:rFonts w:ascii="Arial" w:hAnsi="Arial" w:cs="Arial"/>
          <w:i/>
          <w:iCs/>
          <w:color w:val="000000" w:themeColor="text1"/>
          <w:sz w:val="20"/>
          <w:szCs w:val="20"/>
        </w:rPr>
        <w:t>'defined by contract'</w:t>
      </w:r>
      <w:r w:rsidRPr="516C6EA3">
        <w:rPr>
          <w:rFonts w:ascii="Arial" w:hAnsi="Arial" w:cs="Arial"/>
          <w:color w:val="000000" w:themeColor="text1"/>
          <w:sz w:val="20"/>
          <w:szCs w:val="20"/>
        </w:rPr>
        <w:t>, meaning they are legal obligations for the issuer.</w:t>
      </w:r>
    </w:p>
    <w:p w14:paraId="1A5E1E92" w14:textId="5BD1BA20" w:rsidR="00A133D9" w:rsidRDefault="008C5B72" w:rsidP="516C6EA3">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 xml:space="preserve">The following </w:t>
      </w:r>
      <w:r w:rsidRPr="516C6EA3">
        <w:rPr>
          <w:rFonts w:ascii="Arial" w:hAnsi="Arial" w:cs="Arial"/>
          <w:i/>
          <w:iCs/>
          <w:color w:val="000000" w:themeColor="text1"/>
          <w:sz w:val="20"/>
          <w:szCs w:val="20"/>
        </w:rPr>
        <w:t>‘</w:t>
      </w:r>
      <w:r w:rsidR="006D46CB" w:rsidRPr="516C6EA3">
        <w:rPr>
          <w:rFonts w:ascii="Arial" w:hAnsi="Arial" w:cs="Arial"/>
          <w:i/>
          <w:iCs/>
          <w:color w:val="000000" w:themeColor="text1"/>
          <w:sz w:val="20"/>
          <w:szCs w:val="20"/>
        </w:rPr>
        <w:t>i</w:t>
      </w:r>
      <w:r w:rsidRPr="516C6EA3">
        <w:rPr>
          <w:rFonts w:ascii="Arial" w:hAnsi="Arial" w:cs="Arial"/>
          <w:i/>
          <w:iCs/>
          <w:color w:val="000000" w:themeColor="text1"/>
          <w:sz w:val="20"/>
          <w:szCs w:val="20"/>
        </w:rPr>
        <w:t>f</w:t>
      </w:r>
      <w:r w:rsidR="003D222C" w:rsidRPr="516C6EA3">
        <w:rPr>
          <w:rFonts w:ascii="Arial" w:hAnsi="Arial" w:cs="Arial"/>
          <w:i/>
          <w:iCs/>
          <w:color w:val="000000" w:themeColor="text1"/>
          <w:sz w:val="20"/>
          <w:szCs w:val="20"/>
        </w:rPr>
        <w:t xml:space="preserve"> </w:t>
      </w:r>
      <w:r w:rsidR="00FA1A63" w:rsidRPr="516C6EA3">
        <w:rPr>
          <w:rFonts w:ascii="Arial" w:hAnsi="Arial" w:cs="Arial"/>
          <w:i/>
          <w:iCs/>
          <w:color w:val="000000" w:themeColor="text1"/>
          <w:sz w:val="20"/>
          <w:szCs w:val="20"/>
        </w:rPr>
        <w:t>/</w:t>
      </w:r>
      <w:r w:rsidR="003D222C" w:rsidRPr="516C6EA3">
        <w:rPr>
          <w:rFonts w:ascii="Arial" w:hAnsi="Arial" w:cs="Arial"/>
          <w:i/>
          <w:iCs/>
          <w:color w:val="000000" w:themeColor="text1"/>
          <w:sz w:val="20"/>
          <w:szCs w:val="20"/>
        </w:rPr>
        <w:t xml:space="preserve"> </w:t>
      </w:r>
      <w:r w:rsidR="00D673B5" w:rsidRPr="516C6EA3">
        <w:rPr>
          <w:rFonts w:ascii="Arial" w:hAnsi="Arial" w:cs="Arial"/>
          <w:i/>
          <w:iCs/>
          <w:color w:val="000000" w:themeColor="text1"/>
          <w:sz w:val="20"/>
          <w:szCs w:val="20"/>
        </w:rPr>
        <w:t>t</w:t>
      </w:r>
      <w:r w:rsidRPr="516C6EA3">
        <w:rPr>
          <w:rFonts w:ascii="Arial" w:hAnsi="Arial" w:cs="Arial"/>
          <w:i/>
          <w:iCs/>
          <w:color w:val="000000" w:themeColor="text1"/>
          <w:sz w:val="20"/>
          <w:szCs w:val="20"/>
        </w:rPr>
        <w:t>hen …’</w:t>
      </w:r>
      <w:r w:rsidRPr="516C6EA3">
        <w:rPr>
          <w:rFonts w:ascii="Arial" w:hAnsi="Arial" w:cs="Arial"/>
          <w:color w:val="000000" w:themeColor="text1"/>
          <w:sz w:val="20"/>
          <w:szCs w:val="20"/>
        </w:rPr>
        <w:t xml:space="preserve"> table provides a short summary of the plan and the key conditions, events and potential outcomes</w:t>
      </w:r>
      <w:r w:rsidR="003D6F68" w:rsidRPr="516C6EA3">
        <w:rPr>
          <w:rFonts w:ascii="Arial" w:hAnsi="Arial" w:cs="Arial"/>
          <w:color w:val="000000" w:themeColor="text1"/>
          <w:sz w:val="20"/>
          <w:szCs w:val="20"/>
        </w:rPr>
        <w:t>:</w:t>
      </w:r>
    </w:p>
    <w:p w14:paraId="34028B6D" w14:textId="77777777" w:rsidR="008776F2" w:rsidRPr="00A133D9" w:rsidRDefault="008776F2" w:rsidP="00A133D9">
      <w:pPr>
        <w:pStyle w:val="NoSpacing"/>
        <w:spacing w:before="120" w:after="120"/>
        <w:rPr>
          <w:rFonts w:ascii="Arial" w:hAnsi="Arial" w:cs="Arial"/>
          <w:bCs/>
          <w:color w:val="000000"/>
          <w:sz w:val="20"/>
          <w:szCs w:val="20"/>
        </w:rPr>
      </w:pPr>
    </w:p>
    <w:tbl>
      <w:tblPr>
        <w:tblStyle w:val="TableGrid"/>
        <w:tblW w:w="9209" w:type="dxa"/>
        <w:tblLook w:val="04A0" w:firstRow="1" w:lastRow="0" w:firstColumn="1" w:lastColumn="0" w:noHBand="0" w:noVBand="1"/>
      </w:tblPr>
      <w:tblGrid>
        <w:gridCol w:w="1271"/>
        <w:gridCol w:w="3402"/>
        <w:gridCol w:w="1140"/>
        <w:gridCol w:w="3396"/>
      </w:tblGrid>
      <w:tr w:rsidR="002B1B0A" w:rsidRPr="003A6EF6" w14:paraId="4E6651CC" w14:textId="77777777" w:rsidTr="516C6EA3">
        <w:tc>
          <w:tcPr>
            <w:tcW w:w="9209" w:type="dxa"/>
            <w:gridSpan w:val="4"/>
          </w:tcPr>
          <w:p w14:paraId="188C0346" w14:textId="663E8FF9" w:rsidR="008C5B72" w:rsidRPr="003A6EF6" w:rsidRDefault="008C5B72" w:rsidP="00A133D9">
            <w:pPr>
              <w:spacing w:before="120" w:after="120"/>
              <w:rPr>
                <w:rFonts w:ascii="Arial" w:hAnsi="Arial" w:cs="Arial"/>
                <w:b/>
                <w:sz w:val="24"/>
                <w:szCs w:val="24"/>
              </w:rPr>
            </w:pPr>
            <w:r w:rsidRPr="003278ED">
              <w:rPr>
                <w:rFonts w:ascii="Arial" w:hAnsi="Arial" w:cs="Arial"/>
                <w:b/>
                <w:i/>
                <w:iCs/>
                <w:sz w:val="24"/>
                <w:szCs w:val="24"/>
              </w:rPr>
              <w:t>‘If</w:t>
            </w:r>
            <w:r w:rsidR="00231556" w:rsidRPr="003278ED">
              <w:rPr>
                <w:rFonts w:ascii="Arial" w:hAnsi="Arial" w:cs="Arial"/>
                <w:b/>
                <w:i/>
                <w:iCs/>
                <w:sz w:val="24"/>
                <w:szCs w:val="24"/>
              </w:rPr>
              <w:t xml:space="preserve"> /</w:t>
            </w:r>
            <w:r w:rsidR="001861CB" w:rsidRPr="003278ED">
              <w:rPr>
                <w:rFonts w:ascii="Arial" w:hAnsi="Arial" w:cs="Arial"/>
                <w:b/>
                <w:i/>
                <w:iCs/>
                <w:sz w:val="24"/>
                <w:szCs w:val="24"/>
              </w:rPr>
              <w:t xml:space="preserve"> </w:t>
            </w:r>
            <w:r w:rsidR="00B92279" w:rsidRPr="003278ED">
              <w:rPr>
                <w:rFonts w:ascii="Arial" w:hAnsi="Arial" w:cs="Arial"/>
                <w:b/>
                <w:i/>
                <w:iCs/>
                <w:sz w:val="24"/>
                <w:szCs w:val="24"/>
              </w:rPr>
              <w:t>then…</w:t>
            </w:r>
            <w:r w:rsidRPr="003278ED">
              <w:rPr>
                <w:rFonts w:ascii="Arial" w:hAnsi="Arial" w:cs="Arial"/>
                <w:b/>
                <w:i/>
                <w:iCs/>
                <w:sz w:val="24"/>
                <w:szCs w:val="24"/>
              </w:rPr>
              <w:t>’</w:t>
            </w:r>
            <w:r w:rsidRPr="003A6EF6">
              <w:rPr>
                <w:rFonts w:ascii="Arial" w:hAnsi="Arial" w:cs="Arial"/>
                <w:b/>
                <w:sz w:val="24"/>
                <w:szCs w:val="24"/>
              </w:rPr>
              <w:t xml:space="preserve"> </w:t>
            </w:r>
            <w:r w:rsidR="003D222C" w:rsidRPr="003A6EF6">
              <w:rPr>
                <w:rFonts w:ascii="Arial" w:hAnsi="Arial" w:cs="Arial"/>
                <w:b/>
                <w:sz w:val="24"/>
                <w:szCs w:val="24"/>
              </w:rPr>
              <w:t>summary</w:t>
            </w:r>
          </w:p>
        </w:tc>
      </w:tr>
      <w:tr w:rsidR="002B1B0A" w:rsidRPr="003A6EF6" w14:paraId="2B456670" w14:textId="77777777" w:rsidTr="516C6EA3">
        <w:tc>
          <w:tcPr>
            <w:tcW w:w="1271" w:type="dxa"/>
          </w:tcPr>
          <w:p w14:paraId="465CCFE2" w14:textId="77777777"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 …</w:t>
            </w:r>
          </w:p>
        </w:tc>
        <w:tc>
          <w:tcPr>
            <w:tcW w:w="3402" w:type="dxa"/>
          </w:tcPr>
          <w:p w14:paraId="719FE398" w14:textId="6F26FCA8" w:rsidR="008C5B72" w:rsidRPr="003A6EF6" w:rsidRDefault="00A238A4" w:rsidP="004A20E4">
            <w:pPr>
              <w:spacing w:before="120" w:after="120"/>
              <w:rPr>
                <w:rFonts w:ascii="Arial" w:hAnsi="Arial" w:cs="Arial"/>
                <w:sz w:val="20"/>
                <w:szCs w:val="20"/>
              </w:rPr>
            </w:pPr>
            <w:r w:rsidRPr="516C6EA3">
              <w:rPr>
                <w:rFonts w:ascii="Arial" w:hAnsi="Arial" w:cs="Arial"/>
                <w:sz w:val="20"/>
                <w:szCs w:val="20"/>
              </w:rPr>
              <w:t>on quarterly dates from the start of the investment term to the tenth anniversary, the FTSE 100 EW</w:t>
            </w:r>
            <w:r w:rsidR="006D46CB" w:rsidRPr="516C6EA3">
              <w:rPr>
                <w:rFonts w:ascii="Arial" w:hAnsi="Arial" w:cs="Arial"/>
                <w:sz w:val="20"/>
                <w:szCs w:val="20"/>
              </w:rPr>
              <w:t>FD</w:t>
            </w:r>
            <w:r w:rsidRPr="516C6EA3">
              <w:rPr>
                <w:rFonts w:ascii="Arial" w:hAnsi="Arial" w:cs="Arial"/>
                <w:sz w:val="20"/>
                <w:szCs w:val="20"/>
              </w:rPr>
              <w:t xml:space="preserve"> closes at or above </w:t>
            </w:r>
            <w:r w:rsidR="00D60419">
              <w:rPr>
                <w:rFonts w:ascii="Arial" w:hAnsi="Arial" w:cs="Arial"/>
                <w:sz w:val="20"/>
                <w:szCs w:val="20"/>
              </w:rPr>
              <w:t>60</w:t>
            </w:r>
            <w:r w:rsidRPr="516C6EA3">
              <w:rPr>
                <w:rFonts w:ascii="Arial" w:hAnsi="Arial" w:cs="Arial"/>
                <w:sz w:val="20"/>
                <w:szCs w:val="20"/>
              </w:rPr>
              <w:t>% of the start level...</w:t>
            </w:r>
          </w:p>
        </w:tc>
        <w:tc>
          <w:tcPr>
            <w:tcW w:w="1140" w:type="dxa"/>
          </w:tcPr>
          <w:p w14:paraId="1DEB3DE6" w14:textId="44787D19" w:rsidR="008C5B72" w:rsidRPr="003A6EF6" w:rsidRDefault="00B92279" w:rsidP="00A133D9">
            <w:pPr>
              <w:spacing w:before="120" w:after="120"/>
              <w:rPr>
                <w:rFonts w:ascii="Arial" w:hAnsi="Arial" w:cs="Arial"/>
                <w:b/>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64B267CF" w14:textId="26A242FF" w:rsidR="008C5B72" w:rsidRPr="003A6EF6" w:rsidRDefault="00A238A4" w:rsidP="004A20E4">
            <w:pPr>
              <w:spacing w:before="120" w:after="120"/>
              <w:rPr>
                <w:rFonts w:ascii="Arial" w:hAnsi="Arial" w:cs="Arial"/>
                <w:sz w:val="20"/>
                <w:szCs w:val="20"/>
              </w:rPr>
            </w:pPr>
            <w:r w:rsidRPr="4499A0B4">
              <w:rPr>
                <w:rFonts w:ascii="Arial" w:hAnsi="Arial" w:cs="Arial"/>
                <w:sz w:val="20"/>
                <w:szCs w:val="20"/>
              </w:rPr>
              <w:t xml:space="preserve">You will receive the </w:t>
            </w:r>
            <w:r w:rsidR="008F562A">
              <w:rPr>
                <w:rFonts w:ascii="Arial" w:hAnsi="Arial" w:cs="Arial"/>
                <w:sz w:val="20"/>
                <w:szCs w:val="20"/>
              </w:rPr>
              <w:t>1.</w:t>
            </w:r>
            <w:r w:rsidR="004E1CFB">
              <w:rPr>
                <w:rFonts w:ascii="Arial" w:hAnsi="Arial" w:cs="Arial"/>
                <w:sz w:val="20"/>
                <w:szCs w:val="20"/>
              </w:rPr>
              <w:t>50</w:t>
            </w:r>
            <w:r w:rsidR="00B77B01" w:rsidRPr="4499A0B4">
              <w:rPr>
                <w:rFonts w:ascii="Arial" w:hAnsi="Arial" w:cs="Arial"/>
                <w:sz w:val="20"/>
                <w:szCs w:val="20"/>
              </w:rPr>
              <w:t>%</w:t>
            </w:r>
            <w:r w:rsidRPr="4499A0B4">
              <w:rPr>
                <w:rFonts w:ascii="Arial" w:hAnsi="Arial" w:cs="Arial"/>
                <w:sz w:val="20"/>
                <w:szCs w:val="20"/>
              </w:rPr>
              <w:t xml:space="preserve"> income payment for that quarter and any missed income payments from previous quarters.</w:t>
            </w:r>
          </w:p>
        </w:tc>
      </w:tr>
      <w:tr w:rsidR="002B1B0A" w:rsidRPr="003A6EF6" w14:paraId="5B11E5CD" w14:textId="77777777" w:rsidTr="516C6EA3">
        <w:tc>
          <w:tcPr>
            <w:tcW w:w="1271" w:type="dxa"/>
          </w:tcPr>
          <w:p w14:paraId="2077A24B" w14:textId="7B07FBD8" w:rsidR="008C5B72" w:rsidRPr="003A6EF6" w:rsidRDefault="00A238A4" w:rsidP="00A133D9">
            <w:pPr>
              <w:spacing w:before="120" w:after="120"/>
              <w:rPr>
                <w:rFonts w:ascii="Arial" w:hAnsi="Arial" w:cs="Arial"/>
                <w:sz w:val="24"/>
                <w:szCs w:val="24"/>
              </w:rPr>
            </w:pPr>
            <w:r>
              <w:rPr>
                <w:rFonts w:ascii="Arial" w:hAnsi="Arial" w:cs="Arial"/>
                <w:b/>
                <w:sz w:val="24"/>
                <w:szCs w:val="24"/>
              </w:rPr>
              <w:t>And if</w:t>
            </w:r>
            <w:r w:rsidR="008C5B72" w:rsidRPr="003A6EF6">
              <w:rPr>
                <w:rFonts w:ascii="Arial" w:hAnsi="Arial" w:cs="Arial"/>
                <w:b/>
                <w:sz w:val="24"/>
                <w:szCs w:val="24"/>
              </w:rPr>
              <w:t xml:space="preserve"> …</w:t>
            </w:r>
          </w:p>
        </w:tc>
        <w:tc>
          <w:tcPr>
            <w:tcW w:w="3402" w:type="dxa"/>
          </w:tcPr>
          <w:p w14:paraId="2899D54A" w14:textId="620F0A94" w:rsidR="008C5B72" w:rsidRPr="003A6EF6" w:rsidRDefault="00A238A4" w:rsidP="004A20E4">
            <w:pPr>
              <w:spacing w:before="120" w:after="120"/>
              <w:rPr>
                <w:rFonts w:ascii="Arial" w:hAnsi="Arial" w:cs="Arial"/>
                <w:sz w:val="20"/>
                <w:szCs w:val="20"/>
              </w:rPr>
            </w:pPr>
            <w:r w:rsidRPr="516C6EA3">
              <w:rPr>
                <w:rFonts w:ascii="Arial" w:hAnsi="Arial" w:cs="Arial"/>
                <w:sz w:val="20"/>
                <w:szCs w:val="20"/>
              </w:rPr>
              <w:t>on quarterly dates form the third to the tenth anniversary, the FTSE 100 EW</w:t>
            </w:r>
            <w:r w:rsidR="006D46CB" w:rsidRPr="516C6EA3">
              <w:rPr>
                <w:rFonts w:ascii="Arial" w:hAnsi="Arial" w:cs="Arial"/>
                <w:sz w:val="20"/>
                <w:szCs w:val="20"/>
              </w:rPr>
              <w:t>FD</w:t>
            </w:r>
            <w:r w:rsidRPr="516C6EA3">
              <w:rPr>
                <w:rFonts w:ascii="Arial" w:hAnsi="Arial" w:cs="Arial"/>
                <w:sz w:val="20"/>
                <w:szCs w:val="20"/>
              </w:rPr>
              <w:t xml:space="preserve"> closes at or above 110% of the start level...</w:t>
            </w:r>
          </w:p>
        </w:tc>
        <w:tc>
          <w:tcPr>
            <w:tcW w:w="1140" w:type="dxa"/>
          </w:tcPr>
          <w:p w14:paraId="30983AA5" w14:textId="375E9476"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5B0E9FB6" w14:textId="255D0865" w:rsidR="008C5B72" w:rsidRPr="003A6EF6" w:rsidRDefault="00A238A4" w:rsidP="004A20E4">
            <w:pPr>
              <w:spacing w:before="120" w:after="120"/>
              <w:rPr>
                <w:rFonts w:ascii="Arial" w:hAnsi="Arial" w:cs="Arial"/>
                <w:sz w:val="20"/>
                <w:szCs w:val="20"/>
              </w:rPr>
            </w:pPr>
            <w:r w:rsidRPr="4499A0B4">
              <w:rPr>
                <w:rFonts w:ascii="Arial" w:hAnsi="Arial" w:cs="Arial"/>
                <w:sz w:val="20"/>
                <w:szCs w:val="20"/>
              </w:rPr>
              <w:t xml:space="preserve">you will receive the </w:t>
            </w:r>
            <w:r w:rsidR="008F562A">
              <w:rPr>
                <w:rFonts w:ascii="Arial" w:hAnsi="Arial" w:cs="Arial"/>
                <w:sz w:val="20"/>
                <w:szCs w:val="20"/>
              </w:rPr>
              <w:t>1.</w:t>
            </w:r>
            <w:r w:rsidR="004E1CFB">
              <w:rPr>
                <w:rFonts w:ascii="Arial" w:hAnsi="Arial" w:cs="Arial"/>
                <w:sz w:val="20"/>
                <w:szCs w:val="20"/>
              </w:rPr>
              <w:t>50</w:t>
            </w:r>
            <w:r w:rsidR="00B77B01" w:rsidRPr="4499A0B4">
              <w:rPr>
                <w:rFonts w:ascii="Arial" w:hAnsi="Arial" w:cs="Arial"/>
                <w:sz w:val="20"/>
                <w:szCs w:val="20"/>
              </w:rPr>
              <w:t>%</w:t>
            </w:r>
            <w:r w:rsidRPr="4499A0B4">
              <w:rPr>
                <w:rFonts w:ascii="Arial" w:hAnsi="Arial" w:cs="Arial"/>
                <w:sz w:val="20"/>
                <w:szCs w:val="20"/>
              </w:rPr>
              <w:t xml:space="preserve"> income payment for that quarter, any missed income payments from previous quarters and your original investment will also be repaid. The plan will then mature</w:t>
            </w:r>
            <w:r w:rsidR="00415301">
              <w:rPr>
                <w:rFonts w:ascii="Arial" w:hAnsi="Arial" w:cs="Arial"/>
                <w:sz w:val="20"/>
                <w:szCs w:val="20"/>
              </w:rPr>
              <w:t xml:space="preserve"> </w:t>
            </w:r>
            <w:r w:rsidRPr="4499A0B4">
              <w:rPr>
                <w:rFonts w:ascii="Arial" w:hAnsi="Arial" w:cs="Arial"/>
                <w:sz w:val="20"/>
                <w:szCs w:val="20"/>
              </w:rPr>
              <w:t>early and close.</w:t>
            </w:r>
          </w:p>
        </w:tc>
      </w:tr>
      <w:tr w:rsidR="002B1B0A" w:rsidRPr="003A6EF6" w14:paraId="064AEC45" w14:textId="77777777" w:rsidTr="516C6EA3">
        <w:tc>
          <w:tcPr>
            <w:tcW w:w="1271" w:type="dxa"/>
          </w:tcPr>
          <w:p w14:paraId="58A9DDC3" w14:textId="55A2A88F"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07AD5816" w14:textId="59A9137B" w:rsidR="008C5B72" w:rsidRPr="003A6EF6" w:rsidRDefault="00A238A4" w:rsidP="004A20E4">
            <w:pPr>
              <w:spacing w:before="120" w:after="120"/>
              <w:rPr>
                <w:rFonts w:ascii="Arial" w:hAnsi="Arial" w:cs="Arial"/>
                <w:sz w:val="20"/>
                <w:szCs w:val="20"/>
              </w:rPr>
            </w:pPr>
            <w:r w:rsidRPr="516C6EA3">
              <w:rPr>
                <w:rFonts w:ascii="Arial" w:hAnsi="Arial" w:cs="Arial"/>
                <w:sz w:val="20"/>
                <w:szCs w:val="20"/>
              </w:rPr>
              <w:t>if, at the end of the investment term, the FTSE 100 EW</w:t>
            </w:r>
            <w:r w:rsidR="006D46CB" w:rsidRPr="516C6EA3">
              <w:rPr>
                <w:rFonts w:ascii="Arial" w:hAnsi="Arial" w:cs="Arial"/>
                <w:sz w:val="20"/>
                <w:szCs w:val="20"/>
              </w:rPr>
              <w:t>FD</w:t>
            </w:r>
            <w:r w:rsidRPr="516C6EA3">
              <w:rPr>
                <w:rFonts w:ascii="Arial" w:hAnsi="Arial" w:cs="Arial"/>
                <w:sz w:val="20"/>
                <w:szCs w:val="20"/>
              </w:rPr>
              <w:t xml:space="preserve"> closes below </w:t>
            </w:r>
            <w:r w:rsidR="00681391">
              <w:rPr>
                <w:rFonts w:ascii="Arial" w:hAnsi="Arial" w:cs="Arial"/>
                <w:sz w:val="20"/>
                <w:szCs w:val="20"/>
              </w:rPr>
              <w:t>6</w:t>
            </w:r>
            <w:r w:rsidR="006646A7" w:rsidRPr="516C6EA3">
              <w:rPr>
                <w:rFonts w:ascii="Arial" w:hAnsi="Arial" w:cs="Arial"/>
                <w:sz w:val="20"/>
                <w:szCs w:val="20"/>
              </w:rPr>
              <w:t>0</w:t>
            </w:r>
            <w:r w:rsidRPr="516C6EA3">
              <w:rPr>
                <w:rFonts w:ascii="Arial" w:hAnsi="Arial" w:cs="Arial"/>
                <w:sz w:val="20"/>
                <w:szCs w:val="20"/>
              </w:rPr>
              <w:t>% of the start level ...</w:t>
            </w:r>
          </w:p>
        </w:tc>
        <w:tc>
          <w:tcPr>
            <w:tcW w:w="1140" w:type="dxa"/>
          </w:tcPr>
          <w:p w14:paraId="2018FA18" w14:textId="13F2293C"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793F23BC" w14:textId="553EADE0" w:rsidR="008C5B72" w:rsidRPr="003A6EF6" w:rsidRDefault="00A238A4" w:rsidP="00A133D9">
            <w:pPr>
              <w:spacing w:before="120" w:after="120"/>
              <w:rPr>
                <w:rFonts w:ascii="Arial" w:hAnsi="Arial" w:cs="Arial"/>
                <w:sz w:val="20"/>
                <w:szCs w:val="20"/>
              </w:rPr>
            </w:pPr>
            <w:r w:rsidRPr="516C6EA3">
              <w:rPr>
                <w:rFonts w:ascii="Arial" w:hAnsi="Arial" w:cs="Arial"/>
                <w:sz w:val="20"/>
                <w:szCs w:val="20"/>
              </w:rPr>
              <w:t>the amount of your investment that is repaid will be reduced by 1% for every 1% that the FTSE 100 EW</w:t>
            </w:r>
            <w:r w:rsidR="006D46CB" w:rsidRPr="516C6EA3">
              <w:rPr>
                <w:rFonts w:ascii="Arial" w:hAnsi="Arial" w:cs="Arial"/>
                <w:sz w:val="20"/>
                <w:szCs w:val="20"/>
              </w:rPr>
              <w:t>FD</w:t>
            </w:r>
            <w:r w:rsidRPr="516C6EA3">
              <w:rPr>
                <w:rFonts w:ascii="Arial" w:hAnsi="Arial" w:cs="Arial"/>
                <w:sz w:val="20"/>
                <w:szCs w:val="20"/>
              </w:rPr>
              <w:t xml:space="preserve"> is below the start level</w:t>
            </w:r>
          </w:p>
        </w:tc>
      </w:tr>
      <w:tr w:rsidR="002B1B0A" w:rsidRPr="003A6EF6" w14:paraId="05C4C80F" w14:textId="77777777" w:rsidTr="516C6EA3">
        <w:tc>
          <w:tcPr>
            <w:tcW w:w="1271" w:type="dxa"/>
          </w:tcPr>
          <w:p w14:paraId="13F711D2" w14:textId="3ADAC80B"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And if …</w:t>
            </w:r>
          </w:p>
        </w:tc>
        <w:tc>
          <w:tcPr>
            <w:tcW w:w="3402" w:type="dxa"/>
          </w:tcPr>
          <w:p w14:paraId="08735EEA" w14:textId="24BA0605" w:rsidR="008C5B72" w:rsidRPr="003A6EF6" w:rsidRDefault="004E1D9B" w:rsidP="00A133D9">
            <w:pPr>
              <w:spacing w:before="120" w:after="120"/>
              <w:rPr>
                <w:rFonts w:ascii="Arial" w:hAnsi="Arial" w:cs="Arial"/>
                <w:sz w:val="20"/>
                <w:szCs w:val="20"/>
              </w:rPr>
            </w:pPr>
            <w:r w:rsidRPr="003A6EF6">
              <w:rPr>
                <w:rFonts w:ascii="Arial" w:hAnsi="Arial" w:cs="Arial"/>
                <w:sz w:val="20"/>
                <w:szCs w:val="20"/>
              </w:rPr>
              <w:t>t</w:t>
            </w:r>
            <w:r w:rsidR="008C5B72" w:rsidRPr="003A6EF6">
              <w:rPr>
                <w:rFonts w:ascii="Arial" w:hAnsi="Arial" w:cs="Arial"/>
                <w:sz w:val="20"/>
                <w:szCs w:val="20"/>
              </w:rPr>
              <w:t xml:space="preserve">he Issuer </w:t>
            </w:r>
            <w:r w:rsidR="00434435" w:rsidRPr="003A6EF6">
              <w:rPr>
                <w:rFonts w:ascii="Arial" w:hAnsi="Arial" w:cs="Arial"/>
                <w:sz w:val="20"/>
                <w:szCs w:val="20"/>
              </w:rPr>
              <w:t>and</w:t>
            </w:r>
            <w:r w:rsidR="008C5B72" w:rsidRPr="003A6EF6">
              <w:rPr>
                <w:rFonts w:ascii="Arial" w:hAnsi="Arial" w:cs="Arial"/>
                <w:sz w:val="20"/>
                <w:szCs w:val="20"/>
              </w:rPr>
              <w:t xml:space="preserve"> Counterparty Bank</w:t>
            </w:r>
            <w:r w:rsidR="005A386D" w:rsidRPr="003A6EF6">
              <w:rPr>
                <w:rFonts w:ascii="Arial" w:hAnsi="Arial" w:cs="Arial"/>
                <w:sz w:val="20"/>
                <w:szCs w:val="20"/>
              </w:rPr>
              <w:t xml:space="preserve"> </w:t>
            </w:r>
            <w:r w:rsidR="008C5B72" w:rsidRPr="003A6EF6">
              <w:rPr>
                <w:rFonts w:ascii="Arial" w:hAnsi="Arial" w:cs="Arial"/>
                <w:sz w:val="20"/>
                <w:szCs w:val="20"/>
              </w:rPr>
              <w:t>fail</w:t>
            </w:r>
            <w:r w:rsidR="005A386D" w:rsidRPr="003A6EF6">
              <w:rPr>
                <w:rFonts w:ascii="Arial" w:hAnsi="Arial" w:cs="Arial"/>
                <w:sz w:val="20"/>
                <w:szCs w:val="20"/>
              </w:rPr>
              <w:t xml:space="preserve"> and cannot </w:t>
            </w:r>
            <w:r w:rsidR="008C5B72" w:rsidRPr="003A6EF6">
              <w:rPr>
                <w:rFonts w:ascii="Arial" w:hAnsi="Arial" w:cs="Arial"/>
                <w:sz w:val="20"/>
                <w:szCs w:val="20"/>
              </w:rPr>
              <w:t>meet their obligations (for example</w:t>
            </w:r>
            <w:r w:rsidR="005A386D" w:rsidRPr="003A6EF6">
              <w:rPr>
                <w:rFonts w:ascii="Arial" w:hAnsi="Arial" w:cs="Arial"/>
                <w:sz w:val="20"/>
                <w:szCs w:val="20"/>
              </w:rPr>
              <w:t>, making</w:t>
            </w:r>
            <w:r w:rsidR="008C5B72" w:rsidRPr="003A6EF6">
              <w:rPr>
                <w:rFonts w:ascii="Arial" w:hAnsi="Arial" w:cs="Arial"/>
                <w:sz w:val="20"/>
                <w:szCs w:val="20"/>
              </w:rPr>
              <w:t xml:space="preserve"> payments due to investors)</w:t>
            </w:r>
            <w:r w:rsidR="00434435"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4D0CDE45" w14:textId="7B5DFAD1"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01B7DDCE" w14:textId="15B9B616" w:rsidR="008C5B72" w:rsidRPr="003A6EF6" w:rsidRDefault="008C5B72" w:rsidP="00A133D9">
            <w:pPr>
              <w:spacing w:before="120" w:after="120"/>
              <w:rPr>
                <w:rFonts w:ascii="Arial" w:hAnsi="Arial" w:cs="Arial"/>
                <w:sz w:val="20"/>
                <w:szCs w:val="20"/>
              </w:rPr>
            </w:pPr>
            <w:r w:rsidRPr="003A6EF6">
              <w:rPr>
                <w:rFonts w:ascii="Arial" w:hAnsi="Arial" w:cs="Arial"/>
                <w:sz w:val="20"/>
                <w:szCs w:val="20"/>
              </w:rPr>
              <w:t xml:space="preserve">you will </w:t>
            </w:r>
            <w:r w:rsidR="005A386D" w:rsidRPr="003A6EF6">
              <w:rPr>
                <w:rFonts w:ascii="Arial" w:hAnsi="Arial" w:cs="Arial"/>
                <w:sz w:val="20"/>
                <w:szCs w:val="20"/>
              </w:rPr>
              <w:t xml:space="preserve">probably </w:t>
            </w:r>
            <w:r w:rsidRPr="003A6EF6">
              <w:rPr>
                <w:rFonts w:ascii="Arial" w:hAnsi="Arial" w:cs="Arial"/>
                <w:sz w:val="20"/>
                <w:szCs w:val="20"/>
              </w:rPr>
              <w:t>receive back</w:t>
            </w:r>
            <w:r w:rsidR="005A386D" w:rsidRPr="003A6EF6">
              <w:rPr>
                <w:rFonts w:ascii="Arial" w:hAnsi="Arial" w:cs="Arial"/>
                <w:sz w:val="20"/>
                <w:szCs w:val="20"/>
              </w:rPr>
              <w:t xml:space="preserve"> </w:t>
            </w:r>
            <w:r w:rsidRPr="003A6EF6">
              <w:rPr>
                <w:rFonts w:ascii="Arial" w:hAnsi="Arial" w:cs="Arial"/>
                <w:sz w:val="20"/>
                <w:szCs w:val="20"/>
              </w:rPr>
              <w:t xml:space="preserve">less than you invested. Both the potential returns of the plan and the </w:t>
            </w:r>
            <w:r w:rsidR="00B80FB0" w:rsidRPr="003A6EF6">
              <w:rPr>
                <w:rFonts w:ascii="Arial" w:hAnsi="Arial" w:cs="Arial"/>
                <w:sz w:val="20"/>
                <w:szCs w:val="20"/>
              </w:rPr>
              <w:t xml:space="preserve">repayment </w:t>
            </w:r>
            <w:r w:rsidRPr="003A6EF6">
              <w:rPr>
                <w:rFonts w:ascii="Arial" w:hAnsi="Arial" w:cs="Arial"/>
                <w:sz w:val="20"/>
                <w:szCs w:val="20"/>
              </w:rPr>
              <w:t xml:space="preserve">of </w:t>
            </w:r>
            <w:r w:rsidR="005A386D" w:rsidRPr="003A6EF6">
              <w:rPr>
                <w:rFonts w:ascii="Arial" w:hAnsi="Arial" w:cs="Arial"/>
                <w:sz w:val="20"/>
                <w:szCs w:val="20"/>
              </w:rPr>
              <w:t xml:space="preserve">your </w:t>
            </w:r>
            <w:r w:rsidRPr="003A6EF6">
              <w:rPr>
                <w:rFonts w:ascii="Arial" w:hAnsi="Arial" w:cs="Arial"/>
                <w:sz w:val="20"/>
                <w:szCs w:val="20"/>
              </w:rPr>
              <w:t>invest</w:t>
            </w:r>
            <w:r w:rsidR="005A386D" w:rsidRPr="003A6EF6">
              <w:rPr>
                <w:rFonts w:ascii="Arial" w:hAnsi="Arial" w:cs="Arial"/>
                <w:sz w:val="20"/>
                <w:szCs w:val="20"/>
              </w:rPr>
              <w:t xml:space="preserve">ment </w:t>
            </w:r>
            <w:r w:rsidRPr="003A6EF6">
              <w:rPr>
                <w:rFonts w:ascii="Arial" w:hAnsi="Arial" w:cs="Arial"/>
                <w:sz w:val="20"/>
                <w:szCs w:val="20"/>
              </w:rPr>
              <w:t>depend on the financial stability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rale.</w:t>
            </w:r>
          </w:p>
        </w:tc>
      </w:tr>
    </w:tbl>
    <w:p w14:paraId="782BFE70" w14:textId="7E0D847C" w:rsidR="008776F2" w:rsidRDefault="008776F2">
      <w:pPr>
        <w:rPr>
          <w:rFonts w:ascii="Arial" w:eastAsiaTheme="majorEastAsia" w:hAnsi="Arial" w:cs="Arial"/>
          <w:color w:val="000000"/>
          <w:sz w:val="20"/>
          <w:szCs w:val="20"/>
        </w:rPr>
      </w:pPr>
    </w:p>
    <w:p w14:paraId="2577706D" w14:textId="1E93722F" w:rsidR="00065439" w:rsidRPr="00C765AB" w:rsidRDefault="008C5B72" w:rsidP="00C765AB">
      <w:pPr>
        <w:pStyle w:val="Heading1"/>
        <w:spacing w:before="360"/>
        <w:rPr>
          <w:rFonts w:ascii="Arial" w:hAnsi="Arial" w:cs="Arial"/>
          <w:b/>
          <w:bCs/>
          <w:color w:val="000000" w:themeColor="text1"/>
          <w:sz w:val="24"/>
          <w:szCs w:val="24"/>
        </w:rPr>
      </w:pPr>
      <w:bookmarkStart w:id="24" w:name="_Toc18054676"/>
      <w:r w:rsidRPr="00C765AB">
        <w:rPr>
          <w:rFonts w:ascii="Arial" w:hAnsi="Arial" w:cs="Arial"/>
          <w:b/>
          <w:bCs/>
          <w:color w:val="000000" w:themeColor="text1"/>
          <w:sz w:val="24"/>
          <w:szCs w:val="24"/>
        </w:rPr>
        <w:t>Is this plan suitable for you?</w:t>
      </w:r>
      <w:bookmarkEnd w:id="24"/>
    </w:p>
    <w:p w14:paraId="6FCCF884" w14:textId="5099FBC2"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Generally, the </w:t>
      </w:r>
      <w:r w:rsidR="005A386D" w:rsidRPr="003A6EF6">
        <w:rPr>
          <w:rFonts w:ascii="Arial" w:hAnsi="Arial" w:cs="Arial"/>
          <w:color w:val="000000"/>
          <w:sz w:val="20"/>
          <w:szCs w:val="20"/>
        </w:rPr>
        <w:t>p</w:t>
      </w:r>
      <w:r w:rsidRPr="003A6EF6">
        <w:rPr>
          <w:rFonts w:ascii="Arial" w:hAnsi="Arial" w:cs="Arial"/>
          <w:color w:val="000000"/>
          <w:sz w:val="20"/>
          <w:szCs w:val="20"/>
        </w:rPr>
        <w:t>lan is designed for investors who</w:t>
      </w:r>
      <w:r w:rsidR="00477D51" w:rsidRPr="003A6EF6">
        <w:rPr>
          <w:rFonts w:ascii="Arial" w:hAnsi="Arial" w:cs="Arial"/>
          <w:color w:val="000000"/>
          <w:sz w:val="20"/>
          <w:szCs w:val="20"/>
        </w:rPr>
        <w:t>:</w:t>
      </w:r>
    </w:p>
    <w:p w14:paraId="74174E47" w14:textId="4E3BFDBD" w:rsidR="008C5B72" w:rsidRDefault="006B474F" w:rsidP="002B1B0A">
      <w:pPr>
        <w:pStyle w:val="NoSpacing"/>
        <w:numPr>
          <w:ilvl w:val="0"/>
          <w:numId w:val="23"/>
        </w:numPr>
        <w:spacing w:before="120" w:after="120"/>
        <w:rPr>
          <w:rFonts w:ascii="Arial" w:hAnsi="Arial" w:cs="Arial"/>
          <w:color w:val="000000"/>
          <w:sz w:val="20"/>
          <w:szCs w:val="20"/>
        </w:rPr>
      </w:pPr>
      <w:r w:rsidRPr="516C6EA3">
        <w:rPr>
          <w:rFonts w:ascii="Arial" w:hAnsi="Arial" w:cs="Arial"/>
          <w:color w:val="000000" w:themeColor="text1"/>
          <w:sz w:val="20"/>
          <w:szCs w:val="20"/>
        </w:rPr>
        <w:t>a</w:t>
      </w:r>
      <w:r w:rsidR="008C5B72" w:rsidRPr="516C6EA3">
        <w:rPr>
          <w:rFonts w:ascii="Arial" w:hAnsi="Arial" w:cs="Arial"/>
          <w:color w:val="000000" w:themeColor="text1"/>
          <w:sz w:val="20"/>
          <w:szCs w:val="20"/>
        </w:rPr>
        <w:t>re comfortable with investment products that are linked to the UK stock market, represented by the FTSE 100 Equal Weight</w:t>
      </w:r>
      <w:r w:rsidR="006D46CB" w:rsidRPr="516C6EA3">
        <w:rPr>
          <w:rFonts w:ascii="Arial" w:hAnsi="Arial" w:cs="Arial"/>
          <w:color w:val="000000" w:themeColor="text1"/>
          <w:sz w:val="20"/>
          <w:szCs w:val="20"/>
        </w:rPr>
        <w:t xml:space="preserve"> Fixed Dividend</w:t>
      </w:r>
      <w:r w:rsidR="008C5B72" w:rsidRPr="516C6EA3">
        <w:rPr>
          <w:rFonts w:ascii="Arial" w:hAnsi="Arial" w:cs="Arial"/>
          <w:color w:val="000000" w:themeColor="text1"/>
          <w:sz w:val="20"/>
          <w:szCs w:val="20"/>
        </w:rPr>
        <w:t xml:space="preserve"> Custom Index </w:t>
      </w:r>
      <w:r w:rsidR="008C5B72" w:rsidRPr="516C6EA3">
        <w:rPr>
          <w:rFonts w:ascii="Arial" w:hAnsi="Arial" w:cs="Arial"/>
          <w:i/>
          <w:iCs/>
          <w:color w:val="000000" w:themeColor="text1"/>
          <w:sz w:val="20"/>
          <w:szCs w:val="20"/>
        </w:rPr>
        <w:t>(‘FTSE 100 EW</w:t>
      </w:r>
      <w:r w:rsidR="006D46CB" w:rsidRPr="516C6EA3">
        <w:rPr>
          <w:rFonts w:ascii="Arial" w:hAnsi="Arial" w:cs="Arial"/>
          <w:i/>
          <w:iCs/>
          <w:color w:val="000000" w:themeColor="text1"/>
          <w:sz w:val="20"/>
          <w:szCs w:val="20"/>
        </w:rPr>
        <w:t>FD</w:t>
      </w:r>
      <w:r w:rsidR="008C5B72" w:rsidRPr="516C6EA3">
        <w:rPr>
          <w:rFonts w:ascii="Arial" w:hAnsi="Arial" w:cs="Arial"/>
          <w:i/>
          <w:iCs/>
          <w:color w:val="000000" w:themeColor="text1"/>
          <w:sz w:val="20"/>
          <w:szCs w:val="20"/>
        </w:rPr>
        <w:t>’)</w:t>
      </w:r>
      <w:r w:rsidR="00A238A4" w:rsidRPr="516C6EA3">
        <w:rPr>
          <w:rFonts w:ascii="Arial" w:hAnsi="Arial" w:cs="Arial"/>
          <w:i/>
          <w:iCs/>
          <w:color w:val="000000" w:themeColor="text1"/>
          <w:sz w:val="20"/>
          <w:szCs w:val="20"/>
        </w:rPr>
        <w:t xml:space="preserve"> </w:t>
      </w:r>
      <w:r w:rsidR="00A238A4" w:rsidRPr="516C6EA3">
        <w:rPr>
          <w:rFonts w:ascii="Arial" w:hAnsi="Arial" w:cs="Arial"/>
          <w:color w:val="000000" w:themeColor="text1"/>
          <w:sz w:val="20"/>
          <w:szCs w:val="20"/>
        </w:rPr>
        <w:t>and understand the important differences between the FTSE 100 EW</w:t>
      </w:r>
      <w:r w:rsidR="006D46CB" w:rsidRPr="516C6EA3">
        <w:rPr>
          <w:rFonts w:ascii="Arial" w:hAnsi="Arial" w:cs="Arial"/>
          <w:color w:val="000000" w:themeColor="text1"/>
          <w:sz w:val="20"/>
          <w:szCs w:val="20"/>
        </w:rPr>
        <w:t>FD</w:t>
      </w:r>
      <w:r w:rsidR="00A238A4" w:rsidRPr="516C6EA3">
        <w:rPr>
          <w:rFonts w:ascii="Arial" w:hAnsi="Arial" w:cs="Arial"/>
          <w:color w:val="000000" w:themeColor="text1"/>
          <w:sz w:val="20"/>
          <w:szCs w:val="20"/>
        </w:rPr>
        <w:t xml:space="preserve"> and the FTSE 100</w:t>
      </w:r>
      <w:r w:rsidRPr="516C6EA3">
        <w:rPr>
          <w:rFonts w:ascii="Arial" w:hAnsi="Arial" w:cs="Arial"/>
          <w:color w:val="000000" w:themeColor="text1"/>
          <w:sz w:val="20"/>
          <w:szCs w:val="20"/>
        </w:rPr>
        <w:t>;</w:t>
      </w:r>
    </w:p>
    <w:p w14:paraId="576DECDB" w14:textId="7E3359F6" w:rsidR="00A238A4" w:rsidRPr="002B1B0A" w:rsidRDefault="00A238A4" w:rsidP="002B1B0A">
      <w:pPr>
        <w:pStyle w:val="NoSpacing"/>
        <w:numPr>
          <w:ilvl w:val="0"/>
          <w:numId w:val="23"/>
        </w:numPr>
        <w:spacing w:before="120" w:after="120"/>
        <w:rPr>
          <w:rFonts w:ascii="Arial" w:hAnsi="Arial" w:cs="Arial"/>
          <w:color w:val="000000"/>
          <w:sz w:val="20"/>
          <w:szCs w:val="20"/>
        </w:rPr>
      </w:pPr>
      <w:r w:rsidRPr="516C6EA3">
        <w:rPr>
          <w:rFonts w:ascii="Arial" w:hAnsi="Arial" w:cs="Arial"/>
          <w:color w:val="000000" w:themeColor="text1"/>
          <w:sz w:val="20"/>
          <w:szCs w:val="20"/>
        </w:rPr>
        <w:t>Have carefully considered the current level of the FTSE 100 EW</w:t>
      </w:r>
      <w:r w:rsidR="006D46CB" w:rsidRPr="516C6EA3">
        <w:rPr>
          <w:rFonts w:ascii="Arial" w:hAnsi="Arial" w:cs="Arial"/>
          <w:color w:val="000000" w:themeColor="text1"/>
          <w:sz w:val="20"/>
          <w:szCs w:val="20"/>
        </w:rPr>
        <w:t>FD</w:t>
      </w:r>
      <w:r w:rsidR="006646A7" w:rsidRPr="516C6EA3">
        <w:rPr>
          <w:rFonts w:ascii="Arial" w:hAnsi="Arial" w:cs="Arial"/>
          <w:color w:val="000000" w:themeColor="text1"/>
          <w:sz w:val="20"/>
          <w:szCs w:val="20"/>
        </w:rPr>
        <w:t>,</w:t>
      </w:r>
      <w:r w:rsidRPr="516C6EA3">
        <w:rPr>
          <w:rFonts w:ascii="Arial" w:hAnsi="Arial" w:cs="Arial"/>
          <w:color w:val="000000" w:themeColor="text1"/>
          <w:sz w:val="20"/>
          <w:szCs w:val="20"/>
        </w:rPr>
        <w:t xml:space="preserve"> the level of its fixed dividend and </w:t>
      </w:r>
      <w:r w:rsidR="006646A7" w:rsidRPr="516C6EA3">
        <w:rPr>
          <w:rFonts w:ascii="Arial" w:hAnsi="Arial" w:cs="Arial"/>
          <w:color w:val="000000" w:themeColor="text1"/>
          <w:sz w:val="20"/>
          <w:szCs w:val="20"/>
        </w:rPr>
        <w:t xml:space="preserve">the outlook for its future level and </w:t>
      </w:r>
      <w:r w:rsidRPr="516C6EA3">
        <w:rPr>
          <w:rFonts w:ascii="Arial" w:hAnsi="Arial" w:cs="Arial"/>
          <w:color w:val="000000" w:themeColor="text1"/>
          <w:sz w:val="20"/>
          <w:szCs w:val="20"/>
        </w:rPr>
        <w:t>understand that this plan is designed for investors who have a positive view of the future level of the FTSE 100 EW</w:t>
      </w:r>
      <w:r w:rsidR="006D46CB" w:rsidRPr="516C6EA3">
        <w:rPr>
          <w:rFonts w:ascii="Arial" w:hAnsi="Arial" w:cs="Arial"/>
          <w:color w:val="000000" w:themeColor="text1"/>
          <w:sz w:val="20"/>
          <w:szCs w:val="20"/>
        </w:rPr>
        <w:t>FD</w:t>
      </w:r>
      <w:r w:rsidRPr="516C6EA3">
        <w:rPr>
          <w:rFonts w:ascii="Arial" w:hAnsi="Arial" w:cs="Arial"/>
          <w:color w:val="000000" w:themeColor="text1"/>
          <w:sz w:val="20"/>
          <w:szCs w:val="20"/>
        </w:rPr>
        <w:t>, over the medium to long term;</w:t>
      </w:r>
    </w:p>
    <w:p w14:paraId="02649762" w14:textId="22CCA30B" w:rsidR="008C5B72" w:rsidRPr="002B1B0A" w:rsidRDefault="006B474F" w:rsidP="00A133D9">
      <w:pPr>
        <w:pStyle w:val="NoSpacing"/>
        <w:numPr>
          <w:ilvl w:val="0"/>
          <w:numId w:val="23"/>
        </w:numPr>
        <w:spacing w:before="120" w:after="120"/>
        <w:rPr>
          <w:rFonts w:ascii="Arial" w:hAnsi="Arial" w:cs="Arial"/>
          <w:color w:val="000000"/>
          <w:sz w:val="20"/>
          <w:szCs w:val="20"/>
        </w:rPr>
      </w:pPr>
      <w:r w:rsidRPr="516C6EA3">
        <w:rPr>
          <w:rFonts w:ascii="Arial" w:hAnsi="Arial" w:cs="Arial"/>
          <w:color w:val="000000" w:themeColor="text1"/>
          <w:sz w:val="20"/>
          <w:szCs w:val="20"/>
        </w:rPr>
        <w:t>w</w:t>
      </w:r>
      <w:r w:rsidR="008C5B72" w:rsidRPr="516C6EA3">
        <w:rPr>
          <w:rFonts w:ascii="Arial" w:hAnsi="Arial" w:cs="Arial"/>
          <w:color w:val="000000" w:themeColor="text1"/>
          <w:sz w:val="20"/>
          <w:szCs w:val="20"/>
        </w:rPr>
        <w:t xml:space="preserve">ant to increase the likelihood of receiving a fixed </w:t>
      </w:r>
      <w:r w:rsidR="00A238A4" w:rsidRPr="516C6EA3">
        <w:rPr>
          <w:rFonts w:ascii="Arial" w:hAnsi="Arial" w:cs="Arial"/>
          <w:color w:val="000000" w:themeColor="text1"/>
          <w:sz w:val="20"/>
          <w:szCs w:val="20"/>
        </w:rPr>
        <w:t>income</w:t>
      </w:r>
      <w:r w:rsidR="008C5B72" w:rsidRPr="516C6EA3">
        <w:rPr>
          <w:rFonts w:ascii="Arial" w:hAnsi="Arial" w:cs="Arial"/>
          <w:color w:val="000000" w:themeColor="text1"/>
          <w:sz w:val="20"/>
          <w:szCs w:val="20"/>
        </w:rPr>
        <w:t>, by investing in a product that does not need the FTSE 100 EW</w:t>
      </w:r>
      <w:r w:rsidR="006D46CB" w:rsidRPr="516C6EA3">
        <w:rPr>
          <w:rFonts w:ascii="Arial" w:hAnsi="Arial" w:cs="Arial"/>
          <w:color w:val="000000" w:themeColor="text1"/>
          <w:sz w:val="20"/>
          <w:szCs w:val="20"/>
        </w:rPr>
        <w:t>FD</w:t>
      </w:r>
      <w:r w:rsidR="008C5B72" w:rsidRPr="516C6EA3">
        <w:rPr>
          <w:rFonts w:ascii="Arial" w:hAnsi="Arial" w:cs="Arial"/>
          <w:color w:val="000000" w:themeColor="text1"/>
          <w:sz w:val="20"/>
          <w:szCs w:val="20"/>
        </w:rPr>
        <w:t xml:space="preserve"> to rise – but understand that if it falls below the level needed, no </w:t>
      </w:r>
      <w:r w:rsidR="00A238A4" w:rsidRPr="516C6EA3">
        <w:rPr>
          <w:rFonts w:ascii="Arial" w:hAnsi="Arial" w:cs="Arial"/>
          <w:color w:val="000000" w:themeColor="text1"/>
          <w:sz w:val="20"/>
          <w:szCs w:val="20"/>
        </w:rPr>
        <w:t xml:space="preserve">income </w:t>
      </w:r>
      <w:r w:rsidR="008C5B72" w:rsidRPr="516C6EA3">
        <w:rPr>
          <w:rFonts w:ascii="Arial" w:hAnsi="Arial" w:cs="Arial"/>
          <w:color w:val="000000" w:themeColor="text1"/>
          <w:sz w:val="20"/>
          <w:szCs w:val="20"/>
        </w:rPr>
        <w:t>will be generated</w:t>
      </w:r>
      <w:r w:rsidRPr="516C6EA3">
        <w:rPr>
          <w:rFonts w:ascii="Arial" w:hAnsi="Arial" w:cs="Arial"/>
          <w:color w:val="000000" w:themeColor="text1"/>
          <w:sz w:val="20"/>
          <w:szCs w:val="20"/>
        </w:rPr>
        <w:t>;</w:t>
      </w:r>
    </w:p>
    <w:p w14:paraId="53E7E2E5" w14:textId="20A0B570" w:rsidR="008C5B72" w:rsidRPr="002B1B0A" w:rsidRDefault="006B474F" w:rsidP="00A133D9">
      <w:pPr>
        <w:pStyle w:val="NoSpacing"/>
        <w:numPr>
          <w:ilvl w:val="0"/>
          <w:numId w:val="5"/>
        </w:numPr>
        <w:spacing w:before="120" w:after="120"/>
        <w:rPr>
          <w:rFonts w:ascii="Arial" w:hAnsi="Arial" w:cs="Arial"/>
          <w:color w:val="000000"/>
          <w:sz w:val="20"/>
          <w:szCs w:val="20"/>
        </w:rPr>
      </w:pPr>
      <w:r w:rsidRPr="516C6EA3">
        <w:rPr>
          <w:rFonts w:ascii="Arial" w:hAnsi="Arial" w:cs="Arial"/>
          <w:sz w:val="20"/>
          <w:szCs w:val="20"/>
        </w:rPr>
        <w:t>w</w:t>
      </w:r>
      <w:r w:rsidR="008C5B72" w:rsidRPr="516C6EA3">
        <w:rPr>
          <w:rFonts w:ascii="Arial" w:hAnsi="Arial" w:cs="Arial"/>
          <w:sz w:val="20"/>
          <w:szCs w:val="20"/>
        </w:rPr>
        <w:t>ant to decrease the likelihood of losing money if the FTSE 100 EW</w:t>
      </w:r>
      <w:r w:rsidR="006D46CB" w:rsidRPr="516C6EA3">
        <w:rPr>
          <w:rFonts w:ascii="Arial" w:hAnsi="Arial" w:cs="Arial"/>
          <w:sz w:val="20"/>
          <w:szCs w:val="20"/>
        </w:rPr>
        <w:t>FD</w:t>
      </w:r>
      <w:r w:rsidR="008C5B72" w:rsidRPr="516C6EA3">
        <w:rPr>
          <w:rFonts w:ascii="Arial" w:hAnsi="Arial" w:cs="Arial"/>
          <w:sz w:val="20"/>
          <w:szCs w:val="20"/>
        </w:rPr>
        <w:t xml:space="preserve"> falls, but understand that if it is below the defined level of protection on the end date, it will reduce the amount of any money repaid</w:t>
      </w:r>
      <w:r w:rsidRPr="516C6EA3">
        <w:rPr>
          <w:rFonts w:ascii="Arial" w:hAnsi="Arial" w:cs="Arial"/>
          <w:sz w:val="20"/>
          <w:szCs w:val="20"/>
        </w:rPr>
        <w:t>;</w:t>
      </w:r>
    </w:p>
    <w:p w14:paraId="2C2119B8" w14:textId="2F12989A"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lastRenderedPageBreak/>
        <w:t>u</w:t>
      </w:r>
      <w:r w:rsidR="008C5B72" w:rsidRPr="003A6EF6">
        <w:rPr>
          <w:rFonts w:ascii="Arial" w:hAnsi="Arial" w:cs="Arial"/>
          <w:color w:val="000000"/>
          <w:sz w:val="20"/>
          <w:szCs w:val="20"/>
        </w:rPr>
        <w:t>nderstand that the returns of the plan and repay</w:t>
      </w:r>
      <w:r w:rsidR="0094262B" w:rsidRPr="003A6EF6">
        <w:rPr>
          <w:rFonts w:ascii="Arial" w:hAnsi="Arial" w:cs="Arial"/>
          <w:color w:val="000000"/>
          <w:sz w:val="20"/>
          <w:szCs w:val="20"/>
        </w:rPr>
        <w:t xml:space="preserve">ment of </w:t>
      </w:r>
      <w:r w:rsidR="008C5B72" w:rsidRPr="003A6EF6">
        <w:rPr>
          <w:rFonts w:ascii="Arial" w:hAnsi="Arial" w:cs="Arial"/>
          <w:color w:val="000000"/>
          <w:sz w:val="20"/>
          <w:szCs w:val="20"/>
        </w:rPr>
        <w:t xml:space="preserve">the money invested </w:t>
      </w:r>
      <w:r w:rsidR="004321BB" w:rsidRPr="002B1B0A">
        <w:rPr>
          <w:rFonts w:ascii="Arial" w:hAnsi="Arial" w:cs="Arial"/>
          <w:color w:val="000000"/>
          <w:sz w:val="20"/>
          <w:szCs w:val="20"/>
        </w:rPr>
        <w:t>d</w:t>
      </w:r>
      <w:r w:rsidR="008C5B72" w:rsidRPr="002B1B0A">
        <w:rPr>
          <w:rFonts w:ascii="Arial" w:hAnsi="Arial" w:cs="Arial"/>
          <w:color w:val="000000"/>
          <w:sz w:val="20"/>
          <w:szCs w:val="20"/>
        </w:rPr>
        <w:t>epend on the financial stability of the Issuer and Counterparty Bank during the investment term – and accept the potential risk of loss if it fails</w:t>
      </w:r>
      <w:r w:rsidRPr="002B1B0A">
        <w:rPr>
          <w:rFonts w:ascii="Arial" w:hAnsi="Arial" w:cs="Arial"/>
          <w:color w:val="000000"/>
          <w:sz w:val="20"/>
          <w:szCs w:val="20"/>
        </w:rPr>
        <w:t>;</w:t>
      </w:r>
    </w:p>
    <w:p w14:paraId="3202E546" w14:textId="72D409EC"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w</w:t>
      </w:r>
      <w:r w:rsidR="008C5B72" w:rsidRPr="003A6EF6">
        <w:rPr>
          <w:rFonts w:ascii="Arial" w:hAnsi="Arial" w:cs="Arial"/>
          <w:color w:val="000000"/>
          <w:sz w:val="20"/>
          <w:szCs w:val="20"/>
        </w:rPr>
        <w:t>ant the potential for a higher level of return than might be achieved from bank or building society savings accounts</w:t>
      </w:r>
      <w:r w:rsidRPr="003A6EF6">
        <w:rPr>
          <w:rFonts w:ascii="Arial" w:hAnsi="Arial" w:cs="Arial"/>
          <w:color w:val="000000"/>
          <w:sz w:val="20"/>
          <w:szCs w:val="20"/>
        </w:rPr>
        <w:t>;</w:t>
      </w:r>
    </w:p>
    <w:p w14:paraId="27FE5CD7" w14:textId="159B5A06" w:rsidR="008C5B72" w:rsidRPr="002B1B0A" w:rsidRDefault="006B474F" w:rsidP="00A133D9">
      <w:pPr>
        <w:pStyle w:val="NoSpacing"/>
        <w:numPr>
          <w:ilvl w:val="0"/>
          <w:numId w:val="5"/>
        </w:numPr>
        <w:spacing w:before="120" w:after="120"/>
        <w:rPr>
          <w:rFonts w:ascii="Arial" w:hAnsi="Arial" w:cs="Arial"/>
          <w:color w:val="000000"/>
          <w:sz w:val="20"/>
          <w:szCs w:val="20"/>
        </w:rPr>
      </w:pPr>
      <w:r w:rsidRPr="516C6EA3">
        <w:rPr>
          <w:rFonts w:ascii="Arial" w:hAnsi="Arial" w:cs="Arial"/>
          <w:color w:val="000000" w:themeColor="text1"/>
          <w:sz w:val="20"/>
          <w:szCs w:val="20"/>
        </w:rPr>
        <w:t>a</w:t>
      </w:r>
      <w:r w:rsidR="008C5B72" w:rsidRPr="516C6EA3">
        <w:rPr>
          <w:rFonts w:ascii="Arial" w:hAnsi="Arial" w:cs="Arial"/>
          <w:color w:val="000000" w:themeColor="text1"/>
          <w:sz w:val="20"/>
          <w:szCs w:val="20"/>
        </w:rPr>
        <w:t>re prepared and able to leave any money invested for up to 10 years, if the level of the FTSE 100 EW</w:t>
      </w:r>
      <w:r w:rsidR="0040247A" w:rsidRPr="516C6EA3">
        <w:rPr>
          <w:rFonts w:ascii="Arial" w:hAnsi="Arial" w:cs="Arial"/>
          <w:color w:val="000000" w:themeColor="text1"/>
          <w:sz w:val="20"/>
          <w:szCs w:val="20"/>
        </w:rPr>
        <w:t>FD</w:t>
      </w:r>
      <w:r w:rsidR="008C5B72" w:rsidRPr="516C6EA3">
        <w:rPr>
          <w:rFonts w:ascii="Arial" w:hAnsi="Arial" w:cs="Arial"/>
          <w:color w:val="000000" w:themeColor="text1"/>
          <w:sz w:val="20"/>
          <w:szCs w:val="20"/>
        </w:rPr>
        <w:t xml:space="preserve"> means that the plan does not mature early on one of the </w:t>
      </w:r>
      <w:r>
        <w:br/>
      </w:r>
      <w:r w:rsidR="00A238A4" w:rsidRPr="516C6EA3">
        <w:rPr>
          <w:rFonts w:ascii="Arial" w:hAnsi="Arial" w:cs="Arial"/>
          <w:color w:val="000000" w:themeColor="text1"/>
          <w:sz w:val="20"/>
          <w:szCs w:val="20"/>
        </w:rPr>
        <w:t>quarterly income dates from the end of the 3</w:t>
      </w:r>
      <w:r w:rsidR="00A238A4" w:rsidRPr="516C6EA3">
        <w:rPr>
          <w:rFonts w:ascii="Arial" w:hAnsi="Arial" w:cs="Arial"/>
          <w:color w:val="000000" w:themeColor="text1"/>
          <w:sz w:val="20"/>
          <w:szCs w:val="20"/>
          <w:vertAlign w:val="superscript"/>
        </w:rPr>
        <w:t>rd</w:t>
      </w:r>
      <w:r w:rsidR="00A238A4" w:rsidRPr="516C6EA3">
        <w:rPr>
          <w:rFonts w:ascii="Arial" w:hAnsi="Arial" w:cs="Arial"/>
          <w:color w:val="000000" w:themeColor="text1"/>
          <w:sz w:val="20"/>
          <w:szCs w:val="20"/>
        </w:rPr>
        <w:t xml:space="preserve"> year</w:t>
      </w:r>
      <w:r w:rsidR="008C5B72" w:rsidRPr="516C6EA3">
        <w:rPr>
          <w:rFonts w:ascii="Arial" w:hAnsi="Arial" w:cs="Arial"/>
          <w:color w:val="000000" w:themeColor="text1"/>
          <w:sz w:val="20"/>
          <w:szCs w:val="20"/>
        </w:rPr>
        <w:t xml:space="preserve"> – and understand that cashing in the plan before the end date may result in a loss</w:t>
      </w:r>
      <w:r w:rsidRPr="516C6EA3">
        <w:rPr>
          <w:rFonts w:ascii="Arial" w:hAnsi="Arial" w:cs="Arial"/>
          <w:color w:val="000000" w:themeColor="text1"/>
          <w:sz w:val="20"/>
          <w:szCs w:val="20"/>
        </w:rPr>
        <w:t>;</w:t>
      </w:r>
    </w:p>
    <w:p w14:paraId="7D87F7CD" w14:textId="277A3951" w:rsidR="008C5B72" w:rsidRPr="002B1B0A" w:rsidRDefault="006B474F" w:rsidP="002B1B0A">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likely to have investment experience and already hold a portfolio of different investment products and understand that any investment should be part of a diversified and balanced portfolio</w:t>
      </w:r>
      <w:r w:rsidRPr="003A6EF6">
        <w:rPr>
          <w:rFonts w:ascii="Arial" w:hAnsi="Arial" w:cs="Arial"/>
          <w:color w:val="000000"/>
          <w:sz w:val="20"/>
          <w:szCs w:val="20"/>
        </w:rPr>
        <w:t>; and</w:t>
      </w:r>
    </w:p>
    <w:p w14:paraId="3115A9F0" w14:textId="350CA212"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t</w:t>
      </w:r>
      <w:r w:rsidR="008C5B72" w:rsidRPr="003A6EF6">
        <w:rPr>
          <w:rFonts w:ascii="Arial" w:hAnsi="Arial" w:cs="Arial"/>
          <w:color w:val="000000"/>
          <w:sz w:val="20"/>
          <w:szCs w:val="20"/>
        </w:rPr>
        <w:t>ake advice from a Professional Adviser, who is part of an authorised and regulated investment firm and assesses the suitability of the plan for investors’ personal circumstances.</w:t>
      </w:r>
    </w:p>
    <w:p w14:paraId="2725320F" w14:textId="0F85A471" w:rsidR="008C5B72" w:rsidRPr="003A6EF6" w:rsidRDefault="00EB28DA" w:rsidP="00A133D9">
      <w:pPr>
        <w:pStyle w:val="NoSpacing"/>
        <w:spacing w:before="120" w:after="120"/>
        <w:rPr>
          <w:rFonts w:ascii="Arial" w:hAnsi="Arial" w:cs="Arial"/>
          <w:sz w:val="20"/>
          <w:szCs w:val="20"/>
        </w:rPr>
      </w:pPr>
      <w:r w:rsidRPr="003A6EF6">
        <w:rPr>
          <w:rFonts w:ascii="Arial" w:hAnsi="Arial" w:cs="Arial"/>
          <w:sz w:val="20"/>
          <w:szCs w:val="20"/>
        </w:rPr>
        <w:t>Below are more</w:t>
      </w:r>
      <w:r w:rsidR="008C5B72" w:rsidRPr="003A6EF6">
        <w:rPr>
          <w:rFonts w:ascii="Arial" w:hAnsi="Arial" w:cs="Arial"/>
          <w:sz w:val="20"/>
          <w:szCs w:val="20"/>
        </w:rPr>
        <w:t xml:space="preserve"> specific</w:t>
      </w:r>
      <w:r w:rsidRPr="003A6EF6">
        <w:rPr>
          <w:rFonts w:ascii="Arial" w:hAnsi="Arial" w:cs="Arial"/>
          <w:sz w:val="20"/>
          <w:szCs w:val="20"/>
        </w:rPr>
        <w:t xml:space="preserve"> </w:t>
      </w:r>
      <w:r w:rsidR="008C5B72" w:rsidRPr="003A6EF6">
        <w:rPr>
          <w:rFonts w:ascii="Arial" w:hAnsi="Arial" w:cs="Arial"/>
          <w:sz w:val="20"/>
          <w:szCs w:val="20"/>
        </w:rPr>
        <w:t xml:space="preserve">details </w:t>
      </w:r>
      <w:r w:rsidRPr="003A6EF6">
        <w:rPr>
          <w:rFonts w:ascii="Arial" w:hAnsi="Arial" w:cs="Arial"/>
          <w:sz w:val="20"/>
          <w:szCs w:val="20"/>
        </w:rPr>
        <w:t xml:space="preserve">of </w:t>
      </w:r>
      <w:r w:rsidR="008C5B72" w:rsidRPr="003A6EF6">
        <w:rPr>
          <w:rFonts w:ascii="Arial" w:hAnsi="Arial" w:cs="Arial"/>
          <w:sz w:val="20"/>
          <w:szCs w:val="20"/>
        </w:rPr>
        <w:t xml:space="preserve">the types of investor that the plan is designed to be suitable </w:t>
      </w:r>
      <w:r w:rsidR="004E1D9B" w:rsidRPr="003A6EF6">
        <w:rPr>
          <w:rFonts w:ascii="Arial" w:hAnsi="Arial" w:cs="Arial"/>
          <w:sz w:val="20"/>
          <w:szCs w:val="20"/>
        </w:rPr>
        <w:t>(</w:t>
      </w:r>
      <w:r w:rsidR="008C5B72" w:rsidRPr="003A6EF6">
        <w:rPr>
          <w:rFonts w:ascii="Arial" w:hAnsi="Arial" w:cs="Arial"/>
          <w:sz w:val="20"/>
          <w:szCs w:val="20"/>
        </w:rPr>
        <w:t xml:space="preserve">or </w:t>
      </w:r>
      <w:r w:rsidR="004E1D9B" w:rsidRPr="003A6EF6">
        <w:rPr>
          <w:rFonts w:ascii="Arial" w:hAnsi="Arial" w:cs="Arial"/>
          <w:sz w:val="20"/>
          <w:szCs w:val="20"/>
        </w:rPr>
        <w:t>un</w:t>
      </w:r>
      <w:r w:rsidR="008C5B72" w:rsidRPr="003A6EF6">
        <w:rPr>
          <w:rFonts w:ascii="Arial" w:hAnsi="Arial" w:cs="Arial"/>
          <w:sz w:val="20"/>
          <w:szCs w:val="20"/>
        </w:rPr>
        <w:t>suitable</w:t>
      </w:r>
      <w:r w:rsidR="004E1D9B" w:rsidRPr="003A6EF6">
        <w:rPr>
          <w:rFonts w:ascii="Arial" w:hAnsi="Arial" w:cs="Arial"/>
          <w:sz w:val="20"/>
          <w:szCs w:val="20"/>
        </w:rPr>
        <w:t>)</w:t>
      </w:r>
      <w:r w:rsidR="008C5B72" w:rsidRPr="003A6EF6">
        <w:rPr>
          <w:rFonts w:ascii="Arial" w:hAnsi="Arial" w:cs="Arial"/>
          <w:sz w:val="20"/>
          <w:szCs w:val="20"/>
        </w:rPr>
        <w:t xml:space="preserve"> for,</w:t>
      </w:r>
      <w:r w:rsidR="004D4D59" w:rsidRPr="003A6EF6">
        <w:rPr>
          <w:rFonts w:ascii="Arial" w:hAnsi="Arial" w:cs="Arial"/>
          <w:sz w:val="20"/>
          <w:szCs w:val="20"/>
        </w:rPr>
        <w:t xml:space="preserve"> which Tempo asks</w:t>
      </w:r>
      <w:r w:rsidR="008C5B72" w:rsidRPr="003A6EF6">
        <w:rPr>
          <w:rFonts w:ascii="Arial" w:hAnsi="Arial" w:cs="Arial"/>
          <w:sz w:val="20"/>
          <w:szCs w:val="20"/>
        </w:rPr>
        <w:t xml:space="preserve"> </w:t>
      </w:r>
      <w:r w:rsidR="004E1D9B" w:rsidRPr="003A6EF6">
        <w:rPr>
          <w:rFonts w:ascii="Arial" w:hAnsi="Arial" w:cs="Arial"/>
          <w:sz w:val="20"/>
          <w:szCs w:val="20"/>
        </w:rPr>
        <w:t>p</w:t>
      </w:r>
      <w:r w:rsidR="008C5B72" w:rsidRPr="003A6EF6">
        <w:rPr>
          <w:rFonts w:ascii="Arial" w:hAnsi="Arial" w:cs="Arial"/>
          <w:sz w:val="20"/>
          <w:szCs w:val="20"/>
        </w:rPr>
        <w:t xml:space="preserve">rofessional </w:t>
      </w:r>
      <w:r w:rsidR="004E1D9B" w:rsidRPr="003A6EF6">
        <w:rPr>
          <w:rFonts w:ascii="Arial" w:hAnsi="Arial" w:cs="Arial"/>
          <w:sz w:val="20"/>
          <w:szCs w:val="20"/>
        </w:rPr>
        <w:t>a</w:t>
      </w:r>
      <w:r w:rsidR="008C5B72" w:rsidRPr="003A6EF6">
        <w:rPr>
          <w:rFonts w:ascii="Arial" w:hAnsi="Arial" w:cs="Arial"/>
          <w:sz w:val="20"/>
          <w:szCs w:val="20"/>
        </w:rPr>
        <w:t>dvisers to consider:</w:t>
      </w:r>
    </w:p>
    <w:p w14:paraId="0CBC68D7" w14:textId="7BF995C3" w:rsidR="00F7392C" w:rsidRPr="002B1B0A" w:rsidRDefault="008C5B72" w:rsidP="00C765AB">
      <w:pPr>
        <w:pStyle w:val="NoSpacing"/>
        <w:spacing w:before="120" w:after="120"/>
        <w:rPr>
          <w:rFonts w:ascii="Arial" w:hAnsi="Arial" w:cs="Arial"/>
          <w:b/>
          <w:color w:val="000000"/>
          <w:sz w:val="20"/>
          <w:szCs w:val="20"/>
        </w:rPr>
      </w:pPr>
      <w:r w:rsidRPr="003A6EF6">
        <w:rPr>
          <w:rFonts w:ascii="Arial" w:hAnsi="Arial" w:cs="Arial"/>
          <w:b/>
          <w:color w:val="000000"/>
          <w:sz w:val="20"/>
          <w:szCs w:val="20"/>
        </w:rPr>
        <w:t>Knowledge and experience</w:t>
      </w:r>
    </w:p>
    <w:p w14:paraId="71124371" w14:textId="493446EA"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Investors in the plan are expected to: </w:t>
      </w:r>
    </w:p>
    <w:p w14:paraId="23EAF80F" w14:textId="4BE38D68"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experience </w:t>
      </w:r>
      <w:r w:rsidR="00EB28DA" w:rsidRPr="003A6EF6">
        <w:rPr>
          <w:rFonts w:ascii="Arial" w:hAnsi="Arial" w:cs="Arial"/>
          <w:color w:val="000000"/>
          <w:sz w:val="20"/>
          <w:szCs w:val="20"/>
        </w:rPr>
        <w:t xml:space="preserve">of </w:t>
      </w:r>
      <w:r w:rsidR="008C5B72" w:rsidRPr="003A6EF6">
        <w:rPr>
          <w:rFonts w:ascii="Arial" w:hAnsi="Arial" w:cs="Arial"/>
          <w:color w:val="000000"/>
          <w:sz w:val="20"/>
          <w:szCs w:val="20"/>
        </w:rPr>
        <w:t>invest</w:t>
      </w:r>
      <w:r w:rsidR="00EB28DA" w:rsidRPr="003A6EF6">
        <w:rPr>
          <w:rFonts w:ascii="Arial" w:hAnsi="Arial" w:cs="Arial"/>
          <w:color w:val="000000"/>
          <w:sz w:val="20"/>
          <w:szCs w:val="20"/>
        </w:rPr>
        <w:t>ing</w:t>
      </w:r>
      <w:r w:rsidR="008C5B72" w:rsidRPr="003A6EF6">
        <w:rPr>
          <w:rFonts w:ascii="Arial" w:hAnsi="Arial" w:cs="Arial"/>
          <w:color w:val="000000"/>
          <w:sz w:val="20"/>
          <w:szCs w:val="20"/>
        </w:rPr>
        <w:t xml:space="preserve"> and holding a portfolio of investment products and understand that any investment should be part of a diversified and balanced portfolio;</w:t>
      </w:r>
    </w:p>
    <w:p w14:paraId="5D6988E5" w14:textId="5F54014B"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some knowledge of the stock market; </w:t>
      </w:r>
    </w:p>
    <w:p w14:paraId="387CA18C" w14:textId="0BE9D21E" w:rsidR="008C5B72" w:rsidRPr="002B1B0A" w:rsidRDefault="008C5B72" w:rsidP="002B1B0A">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understand the product features explained in the brochure, including:</w:t>
      </w:r>
    </w:p>
    <w:p w14:paraId="78112CA7" w14:textId="30057C00"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the main </w:t>
      </w:r>
      <w:r w:rsidR="003B77F0" w:rsidRPr="003A6EF6">
        <w:rPr>
          <w:rFonts w:ascii="Arial" w:hAnsi="Arial" w:cs="Arial"/>
          <w:color w:val="000000"/>
          <w:sz w:val="20"/>
          <w:szCs w:val="20"/>
        </w:rPr>
        <w:t>reasoning</w:t>
      </w:r>
      <w:r w:rsidRPr="003A6EF6">
        <w:rPr>
          <w:rFonts w:ascii="Arial" w:hAnsi="Arial" w:cs="Arial"/>
          <w:color w:val="000000"/>
          <w:sz w:val="20"/>
          <w:szCs w:val="20"/>
        </w:rPr>
        <w:t xml:space="preserve"> behind the product, including how the product can be expected to perform in different scenarios, </w:t>
      </w:r>
      <w:r w:rsidR="004D4D59" w:rsidRPr="003A6EF6">
        <w:rPr>
          <w:rFonts w:ascii="Arial" w:hAnsi="Arial" w:cs="Arial"/>
          <w:color w:val="000000"/>
          <w:sz w:val="20"/>
          <w:szCs w:val="20"/>
        </w:rPr>
        <w:t xml:space="preserve">such as those </w:t>
      </w:r>
      <w:r w:rsidRPr="003A6EF6">
        <w:rPr>
          <w:rFonts w:ascii="Arial" w:hAnsi="Arial" w:cs="Arial"/>
          <w:color w:val="000000"/>
          <w:sz w:val="20"/>
          <w:szCs w:val="20"/>
        </w:rPr>
        <w:t>explained in the brochure;</w:t>
      </w:r>
    </w:p>
    <w:p w14:paraId="62B1E401" w14:textId="4EC250C8" w:rsidR="008C5B72" w:rsidRPr="002B1B0A" w:rsidRDefault="008C5B72" w:rsidP="00A133D9">
      <w:pPr>
        <w:pStyle w:val="NoSpacing"/>
        <w:numPr>
          <w:ilvl w:val="0"/>
          <w:numId w:val="27"/>
        </w:numPr>
        <w:spacing w:before="120" w:after="120"/>
        <w:rPr>
          <w:rFonts w:ascii="Arial" w:hAnsi="Arial" w:cs="Arial"/>
          <w:color w:val="000000"/>
          <w:sz w:val="20"/>
          <w:szCs w:val="20"/>
        </w:rPr>
      </w:pPr>
      <w:r w:rsidRPr="516C6EA3">
        <w:rPr>
          <w:rFonts w:ascii="Arial" w:hAnsi="Arial" w:cs="Arial"/>
          <w:color w:val="000000" w:themeColor="text1"/>
          <w:sz w:val="20"/>
          <w:szCs w:val="20"/>
        </w:rPr>
        <w:t xml:space="preserve">how </w:t>
      </w:r>
      <w:r w:rsidR="003B77F0" w:rsidRPr="516C6EA3">
        <w:rPr>
          <w:rFonts w:ascii="Arial" w:hAnsi="Arial" w:cs="Arial"/>
          <w:color w:val="000000" w:themeColor="text1"/>
          <w:sz w:val="20"/>
          <w:szCs w:val="20"/>
        </w:rPr>
        <w:t xml:space="preserve">changes </w:t>
      </w:r>
      <w:r w:rsidRPr="516C6EA3">
        <w:rPr>
          <w:rFonts w:ascii="Arial" w:hAnsi="Arial" w:cs="Arial"/>
          <w:color w:val="000000" w:themeColor="text1"/>
          <w:sz w:val="20"/>
          <w:szCs w:val="20"/>
        </w:rPr>
        <w:t xml:space="preserve">in the </w:t>
      </w:r>
      <w:r w:rsidR="004D4D59" w:rsidRPr="516C6EA3">
        <w:rPr>
          <w:rFonts w:ascii="Arial" w:hAnsi="Arial" w:cs="Arial"/>
          <w:color w:val="000000" w:themeColor="text1"/>
          <w:sz w:val="20"/>
          <w:szCs w:val="20"/>
        </w:rPr>
        <w:t xml:space="preserve">level of the </w:t>
      </w:r>
      <w:r w:rsidR="0040247A" w:rsidRPr="516C6EA3">
        <w:rPr>
          <w:rFonts w:ascii="Arial" w:hAnsi="Arial" w:cs="Arial"/>
          <w:color w:val="000000" w:themeColor="text1"/>
          <w:sz w:val="20"/>
          <w:szCs w:val="20"/>
        </w:rPr>
        <w:t xml:space="preserve">FTSE 100 EWFD </w:t>
      </w:r>
      <w:r w:rsidRPr="516C6EA3">
        <w:rPr>
          <w:rFonts w:ascii="Arial" w:hAnsi="Arial" w:cs="Arial"/>
          <w:color w:val="000000" w:themeColor="text1"/>
          <w:sz w:val="20"/>
          <w:szCs w:val="20"/>
        </w:rPr>
        <w:t xml:space="preserve">may </w:t>
      </w:r>
      <w:r w:rsidR="003B77F0" w:rsidRPr="516C6EA3">
        <w:rPr>
          <w:rFonts w:ascii="Arial" w:hAnsi="Arial" w:cs="Arial"/>
          <w:color w:val="000000" w:themeColor="text1"/>
          <w:sz w:val="20"/>
          <w:szCs w:val="20"/>
        </w:rPr>
        <w:t xml:space="preserve">affect </w:t>
      </w:r>
      <w:r w:rsidRPr="516C6EA3">
        <w:rPr>
          <w:rFonts w:ascii="Arial" w:hAnsi="Arial" w:cs="Arial"/>
          <w:color w:val="000000" w:themeColor="text1"/>
          <w:sz w:val="20"/>
          <w:szCs w:val="20"/>
        </w:rPr>
        <w:t>the product;</w:t>
      </w:r>
    </w:p>
    <w:p w14:paraId="4C1B3D12" w14:textId="52FF0BA5"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 issuer</w:t>
      </w:r>
      <w:r w:rsidR="004D4D59" w:rsidRPr="003A6EF6">
        <w:rPr>
          <w:rFonts w:ascii="Arial" w:hAnsi="Arial" w:cs="Arial"/>
          <w:color w:val="000000"/>
          <w:sz w:val="20"/>
          <w:szCs w:val="20"/>
        </w:rPr>
        <w:t xml:space="preserve"> </w:t>
      </w:r>
      <w:r w:rsidR="003B77F0" w:rsidRPr="003A6EF6">
        <w:rPr>
          <w:rFonts w:ascii="Arial" w:hAnsi="Arial" w:cs="Arial"/>
          <w:color w:val="000000"/>
          <w:sz w:val="20"/>
          <w:szCs w:val="20"/>
        </w:rPr>
        <w:t>/</w:t>
      </w:r>
      <w:r w:rsidR="004D4D59" w:rsidRPr="003A6EF6">
        <w:rPr>
          <w:rFonts w:ascii="Arial" w:hAnsi="Arial" w:cs="Arial"/>
          <w:color w:val="000000"/>
          <w:sz w:val="20"/>
          <w:szCs w:val="20"/>
        </w:rPr>
        <w:t xml:space="preserve"> </w:t>
      </w:r>
      <w:r w:rsidRPr="003A6EF6">
        <w:rPr>
          <w:rFonts w:ascii="Arial" w:hAnsi="Arial" w:cs="Arial"/>
          <w:color w:val="000000"/>
          <w:sz w:val="20"/>
          <w:szCs w:val="20"/>
        </w:rPr>
        <w:t>counterparty and market risks explained in the brochure</w:t>
      </w:r>
      <w:r w:rsidR="003B77F0" w:rsidRPr="003A6EF6">
        <w:rPr>
          <w:rFonts w:ascii="Arial" w:hAnsi="Arial" w:cs="Arial"/>
          <w:color w:val="000000"/>
          <w:sz w:val="20"/>
          <w:szCs w:val="20"/>
        </w:rPr>
        <w:t>;</w:t>
      </w:r>
    </w:p>
    <w:p w14:paraId="319A3867" w14:textId="4A35F9E8" w:rsidR="00385997"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w:t>
      </w:r>
      <w:r w:rsidR="002D7D46" w:rsidRPr="003A6EF6">
        <w:rPr>
          <w:rFonts w:ascii="Arial" w:hAnsi="Arial" w:cs="Arial"/>
          <w:color w:val="000000"/>
          <w:sz w:val="20"/>
          <w:szCs w:val="20"/>
        </w:rPr>
        <w:t xml:space="preserve"> </w:t>
      </w:r>
      <w:r w:rsidR="00603803" w:rsidRPr="003A6EF6">
        <w:rPr>
          <w:rFonts w:ascii="Arial" w:hAnsi="Arial" w:cs="Arial"/>
          <w:color w:val="000000"/>
          <w:sz w:val="20"/>
          <w:szCs w:val="20"/>
        </w:rPr>
        <w:t xml:space="preserve">potential </w:t>
      </w:r>
      <w:r w:rsidR="002D7D46" w:rsidRPr="003A6EF6">
        <w:rPr>
          <w:rFonts w:ascii="Arial" w:hAnsi="Arial" w:cs="Arial"/>
          <w:color w:val="000000"/>
          <w:sz w:val="20"/>
          <w:szCs w:val="20"/>
        </w:rPr>
        <w:t>r</w:t>
      </w:r>
      <w:r w:rsidR="00603803" w:rsidRPr="003A6EF6">
        <w:rPr>
          <w:rFonts w:ascii="Arial" w:hAnsi="Arial" w:cs="Arial"/>
          <w:color w:val="000000"/>
          <w:sz w:val="20"/>
          <w:szCs w:val="20"/>
        </w:rPr>
        <w:t xml:space="preserve">isk and reward </w:t>
      </w:r>
      <w:r w:rsidRPr="003A6EF6">
        <w:rPr>
          <w:rFonts w:ascii="Arial" w:hAnsi="Arial" w:cs="Arial"/>
          <w:color w:val="000000"/>
          <w:sz w:val="20"/>
          <w:szCs w:val="20"/>
        </w:rPr>
        <w:t xml:space="preserve">of the product compared </w:t>
      </w:r>
      <w:r w:rsidR="002D7D46" w:rsidRPr="003A6EF6">
        <w:rPr>
          <w:rFonts w:ascii="Arial" w:hAnsi="Arial" w:cs="Arial"/>
          <w:color w:val="000000"/>
          <w:sz w:val="20"/>
          <w:szCs w:val="20"/>
        </w:rPr>
        <w:t xml:space="preserve">with </w:t>
      </w:r>
      <w:r w:rsidRPr="003A6EF6">
        <w:rPr>
          <w:rFonts w:ascii="Arial" w:hAnsi="Arial" w:cs="Arial"/>
          <w:color w:val="000000"/>
          <w:sz w:val="20"/>
          <w:szCs w:val="20"/>
        </w:rPr>
        <w:t>alternative investments, such as term deposits and investment funds</w:t>
      </w:r>
      <w:r w:rsidR="00E94B02" w:rsidRPr="003A6EF6">
        <w:rPr>
          <w:rFonts w:ascii="Arial" w:hAnsi="Arial" w:cs="Arial"/>
          <w:color w:val="000000"/>
          <w:sz w:val="20"/>
          <w:szCs w:val="20"/>
        </w:rPr>
        <w:t>; and</w:t>
      </w:r>
    </w:p>
    <w:p w14:paraId="0F4BA79F" w14:textId="60FAFB71" w:rsidR="008C5B72" w:rsidRPr="002B1B0A" w:rsidRDefault="00477D51" w:rsidP="00A133D9">
      <w:pPr>
        <w:pStyle w:val="NoSpacing"/>
        <w:numPr>
          <w:ilvl w:val="0"/>
          <w:numId w:val="25"/>
        </w:numPr>
        <w:spacing w:before="120" w:after="120"/>
        <w:rPr>
          <w:rFonts w:ascii="Arial" w:hAnsi="Arial" w:cs="Arial"/>
          <w:color w:val="000000"/>
          <w:sz w:val="20"/>
          <w:szCs w:val="20"/>
        </w:rPr>
      </w:pPr>
      <w:r w:rsidRPr="516C6EA3">
        <w:rPr>
          <w:rFonts w:ascii="Arial" w:hAnsi="Arial" w:cs="Arial"/>
          <w:color w:val="000000" w:themeColor="text1"/>
          <w:sz w:val="20"/>
          <w:szCs w:val="20"/>
        </w:rPr>
        <w:t xml:space="preserve">be </w:t>
      </w:r>
      <w:r w:rsidR="008C5B72" w:rsidRPr="516C6EA3">
        <w:rPr>
          <w:rFonts w:ascii="Arial" w:hAnsi="Arial" w:cs="Arial"/>
          <w:color w:val="000000" w:themeColor="text1"/>
          <w:sz w:val="20"/>
          <w:szCs w:val="20"/>
        </w:rPr>
        <w:t xml:space="preserve">experienced in taking stock market and counterparty risk, as part of a diversified and balanced portfolio, but be interested in some protection, to a defined level, if the stock market </w:t>
      </w:r>
      <w:r w:rsidR="0040247A" w:rsidRPr="516C6EA3">
        <w:rPr>
          <w:rFonts w:ascii="Arial" w:hAnsi="Arial" w:cs="Arial"/>
          <w:color w:val="000000" w:themeColor="text1"/>
          <w:sz w:val="20"/>
          <w:szCs w:val="20"/>
        </w:rPr>
        <w:t xml:space="preserve"> / FTSE 100 EWFD </w:t>
      </w:r>
      <w:r w:rsidR="008C5B72" w:rsidRPr="516C6EA3">
        <w:rPr>
          <w:rFonts w:ascii="Arial" w:hAnsi="Arial" w:cs="Arial"/>
          <w:color w:val="000000" w:themeColor="text1"/>
          <w:sz w:val="20"/>
          <w:szCs w:val="20"/>
        </w:rPr>
        <w:t>falls.</w:t>
      </w:r>
    </w:p>
    <w:p w14:paraId="53F4711C" w14:textId="77777777" w:rsidR="004321BB" w:rsidRPr="003A6EF6" w:rsidRDefault="00477D51" w:rsidP="00A133D9">
      <w:pPr>
        <w:pStyle w:val="NoSpacing"/>
        <w:spacing w:before="120" w:after="120"/>
        <w:rPr>
          <w:rFonts w:ascii="Arial" w:hAnsi="Arial" w:cs="Arial"/>
          <w:b/>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 lack of knowledge and experience may </w:t>
      </w:r>
      <w:r w:rsidR="003B77F0" w:rsidRPr="003A6EF6">
        <w:rPr>
          <w:rFonts w:ascii="Arial" w:hAnsi="Arial" w:cs="Arial"/>
          <w:color w:val="000000"/>
          <w:sz w:val="20"/>
          <w:szCs w:val="20"/>
        </w:rPr>
        <w:t>not prevent the plan from being suitable</w:t>
      </w:r>
      <w:r w:rsidR="006B474F" w:rsidRPr="003A6EF6">
        <w:rPr>
          <w:rFonts w:ascii="Arial" w:hAnsi="Arial" w:cs="Arial"/>
          <w:color w:val="000000"/>
          <w:sz w:val="20"/>
          <w:szCs w:val="20"/>
        </w:rPr>
        <w:t xml:space="preserve"> for an investor</w:t>
      </w:r>
      <w:r w:rsidR="003B77F0" w:rsidRPr="003A6EF6">
        <w:rPr>
          <w:rFonts w:ascii="Arial" w:hAnsi="Arial" w:cs="Arial"/>
          <w:color w:val="000000"/>
          <w:sz w:val="20"/>
          <w:szCs w:val="20"/>
        </w:rPr>
        <w:t xml:space="preserve">, </w:t>
      </w:r>
      <w:r w:rsidR="00C77064" w:rsidRPr="003A6EF6">
        <w:rPr>
          <w:rFonts w:ascii="Arial" w:hAnsi="Arial" w:cs="Arial"/>
          <w:color w:val="000000"/>
          <w:sz w:val="20"/>
          <w:szCs w:val="20"/>
        </w:rPr>
        <w:t>if</w:t>
      </w:r>
      <w:r w:rsidR="003B77F0" w:rsidRPr="003A6EF6">
        <w:rPr>
          <w:rFonts w:ascii="Arial" w:hAnsi="Arial" w:cs="Arial"/>
          <w:color w:val="000000"/>
          <w:sz w:val="20"/>
          <w:szCs w:val="20"/>
        </w:rPr>
        <w:t xml:space="preserve"> this can be justified</w:t>
      </w:r>
      <w:r w:rsidR="008C5B72" w:rsidRPr="003A6EF6">
        <w:rPr>
          <w:rFonts w:ascii="Arial" w:hAnsi="Arial" w:cs="Arial"/>
          <w:color w:val="000000"/>
          <w:sz w:val="20"/>
          <w:szCs w:val="20"/>
        </w:rPr>
        <w:t xml:space="preserve"> by a</w:t>
      </w:r>
      <w:r w:rsidR="00C77064" w:rsidRPr="003A6EF6">
        <w:rPr>
          <w:rFonts w:ascii="Arial" w:hAnsi="Arial" w:cs="Arial"/>
          <w:color w:val="000000"/>
          <w:sz w:val="20"/>
          <w:szCs w:val="20"/>
        </w:rPr>
        <w:t xml:space="preserve">dvice </w:t>
      </w:r>
      <w:r w:rsidR="00CF6221" w:rsidRPr="003A6EF6">
        <w:rPr>
          <w:rFonts w:ascii="Arial" w:hAnsi="Arial" w:cs="Arial"/>
          <w:color w:val="000000"/>
          <w:sz w:val="20"/>
          <w:szCs w:val="20"/>
        </w:rPr>
        <w:t xml:space="preserve">from </w:t>
      </w:r>
      <w:r w:rsidR="00C77064" w:rsidRPr="003A6EF6">
        <w:rPr>
          <w:rFonts w:ascii="Arial" w:hAnsi="Arial" w:cs="Arial"/>
          <w:color w:val="000000"/>
          <w:sz w:val="20"/>
          <w:szCs w:val="20"/>
        </w:rPr>
        <w:t>and a</w:t>
      </w:r>
      <w:r w:rsidR="008C5B72" w:rsidRPr="003A6EF6">
        <w:rPr>
          <w:rFonts w:ascii="Arial" w:hAnsi="Arial" w:cs="Arial"/>
          <w:color w:val="000000"/>
          <w:sz w:val="20"/>
          <w:szCs w:val="20"/>
        </w:rPr>
        <w:t xml:space="preserve"> suitability assessment</w:t>
      </w:r>
      <w:r w:rsidR="003B77F0" w:rsidRPr="003A6EF6">
        <w:rPr>
          <w:rFonts w:ascii="Arial" w:hAnsi="Arial" w:cs="Arial"/>
          <w:color w:val="000000"/>
          <w:sz w:val="20"/>
          <w:szCs w:val="20"/>
        </w:rPr>
        <w:t xml:space="preserve"> carried out by </w:t>
      </w:r>
      <w:r w:rsidR="008C5B72" w:rsidRPr="003A6EF6">
        <w:rPr>
          <w:rFonts w:ascii="Arial" w:hAnsi="Arial" w:cs="Arial"/>
          <w:color w:val="000000"/>
          <w:sz w:val="20"/>
          <w:szCs w:val="20"/>
        </w:rPr>
        <w:t xml:space="preserve">an authorised and regulated investment firm, such as </w:t>
      </w:r>
      <w:r w:rsidR="00CF6221" w:rsidRPr="003A6EF6">
        <w:rPr>
          <w:rFonts w:ascii="Arial" w:hAnsi="Arial" w:cs="Arial"/>
          <w:color w:val="000000"/>
          <w:sz w:val="20"/>
          <w:szCs w:val="20"/>
        </w:rPr>
        <w:t>us</w:t>
      </w:r>
      <w:r w:rsidR="008C5B72" w:rsidRPr="003A6EF6">
        <w:rPr>
          <w:rFonts w:ascii="Arial" w:hAnsi="Arial" w:cs="Arial"/>
          <w:color w:val="000000"/>
          <w:sz w:val="20"/>
          <w:szCs w:val="20"/>
        </w:rPr>
        <w:t>.</w:t>
      </w:r>
      <w:r w:rsidR="00E00862" w:rsidRPr="003A6EF6">
        <w:rPr>
          <w:rFonts w:ascii="Arial" w:hAnsi="Arial" w:cs="Arial"/>
          <w:b/>
          <w:sz w:val="20"/>
          <w:szCs w:val="20"/>
        </w:rPr>
        <w:t xml:space="preserve"> </w:t>
      </w:r>
    </w:p>
    <w:p w14:paraId="419924EA" w14:textId="7748DF67" w:rsidR="0058171B" w:rsidRPr="002B1B0A" w:rsidRDefault="008C5B72" w:rsidP="00C765AB">
      <w:pPr>
        <w:pStyle w:val="NoSpacing"/>
        <w:spacing w:before="120" w:after="120"/>
        <w:rPr>
          <w:rFonts w:ascii="Arial" w:hAnsi="Arial" w:cs="Arial"/>
          <w:b/>
          <w:sz w:val="20"/>
          <w:szCs w:val="20"/>
        </w:rPr>
      </w:pPr>
      <w:r w:rsidRPr="003A6EF6">
        <w:rPr>
          <w:rFonts w:ascii="Arial" w:hAnsi="Arial" w:cs="Arial"/>
          <w:b/>
          <w:sz w:val="20"/>
          <w:szCs w:val="20"/>
        </w:rPr>
        <w:t>Financial situation and ability to bear losses</w:t>
      </w:r>
    </w:p>
    <w:p w14:paraId="1AD61368" w14:textId="0E7B7B99"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are expected to </w:t>
      </w:r>
      <w:r w:rsidR="00CF6221" w:rsidRPr="003A6EF6">
        <w:rPr>
          <w:rFonts w:ascii="Arial" w:hAnsi="Arial" w:cs="Arial"/>
          <w:sz w:val="20"/>
          <w:szCs w:val="20"/>
        </w:rPr>
        <w:t>be</w:t>
      </w:r>
      <w:r w:rsidRPr="003A6EF6">
        <w:rPr>
          <w:rFonts w:ascii="Arial" w:hAnsi="Arial" w:cs="Arial"/>
          <w:sz w:val="20"/>
          <w:szCs w:val="20"/>
        </w:rPr>
        <w:t xml:space="preserve"> ab</w:t>
      </w:r>
      <w:r w:rsidR="00CF6221" w:rsidRPr="003A6EF6">
        <w:rPr>
          <w:rFonts w:ascii="Arial" w:hAnsi="Arial" w:cs="Arial"/>
          <w:sz w:val="20"/>
          <w:szCs w:val="20"/>
        </w:rPr>
        <w:t>le</w:t>
      </w:r>
      <w:r w:rsidRPr="003A6EF6">
        <w:rPr>
          <w:rFonts w:ascii="Arial" w:hAnsi="Arial" w:cs="Arial"/>
          <w:sz w:val="20"/>
          <w:szCs w:val="20"/>
        </w:rPr>
        <w:t xml:space="preserve"> to tie </w:t>
      </w:r>
      <w:r w:rsidR="00CF6221" w:rsidRPr="003A6EF6">
        <w:rPr>
          <w:rFonts w:ascii="Arial" w:hAnsi="Arial" w:cs="Arial"/>
          <w:sz w:val="20"/>
          <w:szCs w:val="20"/>
        </w:rPr>
        <w:t xml:space="preserve">up </w:t>
      </w:r>
      <w:r w:rsidR="003B77F0" w:rsidRPr="003A6EF6">
        <w:rPr>
          <w:rFonts w:ascii="Arial" w:hAnsi="Arial" w:cs="Arial"/>
          <w:sz w:val="20"/>
          <w:szCs w:val="20"/>
        </w:rPr>
        <w:t xml:space="preserve">their </w:t>
      </w:r>
      <w:r w:rsidRPr="003A6EF6">
        <w:rPr>
          <w:rFonts w:ascii="Arial" w:hAnsi="Arial" w:cs="Arial"/>
          <w:sz w:val="20"/>
          <w:szCs w:val="20"/>
        </w:rPr>
        <w:t xml:space="preserve">money for up to 10 years and be able to </w:t>
      </w:r>
      <w:r w:rsidR="00DA5EC1" w:rsidRPr="003A6EF6">
        <w:rPr>
          <w:rFonts w:ascii="Arial" w:hAnsi="Arial" w:cs="Arial"/>
          <w:sz w:val="20"/>
          <w:szCs w:val="20"/>
        </w:rPr>
        <w:t xml:space="preserve">cope with losing all of their investment in the plan through it being </w:t>
      </w:r>
      <w:r w:rsidRPr="003A6EF6">
        <w:rPr>
          <w:rFonts w:ascii="Arial" w:hAnsi="Arial" w:cs="Arial"/>
          <w:sz w:val="20"/>
          <w:szCs w:val="20"/>
        </w:rPr>
        <w:t>part of a diversified and balanced portfolio.</w:t>
      </w:r>
    </w:p>
    <w:p w14:paraId="041468AA" w14:textId="59FB513E" w:rsidR="0058171B" w:rsidRPr="002B1B0A" w:rsidRDefault="00DA5EC1" w:rsidP="00651E50">
      <w:pPr>
        <w:rPr>
          <w:rFonts w:ascii="Arial" w:hAnsi="Arial" w:cs="Arial"/>
          <w:b/>
          <w:sz w:val="20"/>
          <w:szCs w:val="20"/>
        </w:rPr>
      </w:pPr>
      <w:r w:rsidRPr="003A6EF6">
        <w:rPr>
          <w:rFonts w:ascii="Arial" w:hAnsi="Arial" w:cs="Arial"/>
          <w:b/>
          <w:sz w:val="20"/>
          <w:szCs w:val="20"/>
        </w:rPr>
        <w:t>R</w:t>
      </w:r>
      <w:r w:rsidR="008C5B72" w:rsidRPr="003A6EF6">
        <w:rPr>
          <w:rFonts w:ascii="Arial" w:hAnsi="Arial" w:cs="Arial"/>
          <w:b/>
          <w:sz w:val="20"/>
          <w:szCs w:val="20"/>
        </w:rPr>
        <w:t>isk tolerance</w:t>
      </w:r>
    </w:p>
    <w:p w14:paraId="05505E5A" w14:textId="2B29F7CE"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 xml:space="preserve">are expected to </w:t>
      </w:r>
      <w:r w:rsidR="00CF6221" w:rsidRPr="003A6EF6">
        <w:rPr>
          <w:rFonts w:ascii="Arial" w:hAnsi="Arial" w:cs="Arial"/>
          <w:sz w:val="20"/>
          <w:szCs w:val="20"/>
        </w:rPr>
        <w:t>be</w:t>
      </w:r>
      <w:r w:rsidRPr="003A6EF6">
        <w:rPr>
          <w:rFonts w:ascii="Arial" w:hAnsi="Arial" w:cs="Arial"/>
          <w:sz w:val="20"/>
          <w:szCs w:val="20"/>
        </w:rPr>
        <w:t xml:space="preserve"> financial</w:t>
      </w:r>
      <w:r w:rsidR="00CF6221" w:rsidRPr="003A6EF6">
        <w:rPr>
          <w:rFonts w:ascii="Arial" w:hAnsi="Arial" w:cs="Arial"/>
          <w:sz w:val="20"/>
          <w:szCs w:val="20"/>
        </w:rPr>
        <w:t>ly</w:t>
      </w:r>
      <w:r w:rsidRPr="003A6EF6">
        <w:rPr>
          <w:rFonts w:ascii="Arial" w:hAnsi="Arial" w:cs="Arial"/>
          <w:sz w:val="20"/>
          <w:szCs w:val="20"/>
        </w:rPr>
        <w:t xml:space="preserve"> ab</w:t>
      </w:r>
      <w:r w:rsidR="00CF6221" w:rsidRPr="003A6EF6">
        <w:rPr>
          <w:rFonts w:ascii="Arial" w:hAnsi="Arial" w:cs="Arial"/>
          <w:sz w:val="20"/>
          <w:szCs w:val="20"/>
        </w:rPr>
        <w:t xml:space="preserve">le </w:t>
      </w:r>
      <w:r w:rsidRPr="003A6EF6">
        <w:rPr>
          <w:rFonts w:ascii="Arial" w:hAnsi="Arial" w:cs="Arial"/>
          <w:sz w:val="20"/>
          <w:szCs w:val="20"/>
        </w:rPr>
        <w:t xml:space="preserve">and willing to put </w:t>
      </w:r>
      <w:r w:rsidR="00DA5EC1" w:rsidRPr="003A6EF6">
        <w:rPr>
          <w:rFonts w:ascii="Arial" w:hAnsi="Arial" w:cs="Arial"/>
          <w:sz w:val="20"/>
          <w:szCs w:val="20"/>
        </w:rPr>
        <w:t xml:space="preserve">the amount </w:t>
      </w:r>
      <w:r w:rsidRPr="003A6EF6">
        <w:rPr>
          <w:rFonts w:ascii="Arial" w:hAnsi="Arial" w:cs="Arial"/>
          <w:sz w:val="20"/>
          <w:szCs w:val="20"/>
        </w:rPr>
        <w:t>invested at risk, as part of a diversified and balanced portfolio.</w:t>
      </w:r>
    </w:p>
    <w:p w14:paraId="47C9388A" w14:textId="307E21E0" w:rsidR="0058171B" w:rsidRPr="002B1B0A" w:rsidRDefault="008C5B72" w:rsidP="00C765AB">
      <w:pPr>
        <w:pStyle w:val="NoSpacing"/>
        <w:spacing w:before="120" w:after="120"/>
        <w:rPr>
          <w:rFonts w:ascii="Arial" w:hAnsi="Arial" w:cs="Arial"/>
          <w:b/>
          <w:sz w:val="20"/>
          <w:szCs w:val="20"/>
        </w:rPr>
      </w:pPr>
      <w:r w:rsidRPr="003A6EF6">
        <w:rPr>
          <w:rFonts w:ascii="Arial" w:hAnsi="Arial" w:cs="Arial"/>
          <w:b/>
          <w:sz w:val="20"/>
          <w:szCs w:val="20"/>
        </w:rPr>
        <w:t>Invest</w:t>
      </w:r>
      <w:r w:rsidR="00DA5EC1" w:rsidRPr="003A6EF6">
        <w:rPr>
          <w:rFonts w:ascii="Arial" w:hAnsi="Arial" w:cs="Arial"/>
          <w:b/>
          <w:sz w:val="20"/>
          <w:szCs w:val="20"/>
        </w:rPr>
        <w:t>ment</w:t>
      </w:r>
      <w:r w:rsidRPr="003A6EF6">
        <w:rPr>
          <w:rFonts w:ascii="Arial" w:hAnsi="Arial" w:cs="Arial"/>
          <w:b/>
          <w:sz w:val="20"/>
          <w:szCs w:val="20"/>
        </w:rPr>
        <w:t xml:space="preserve"> objectives and need</w:t>
      </w:r>
    </w:p>
    <w:p w14:paraId="3DFF9270" w14:textId="696E9BC3"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are expected to be looking for potential</w:t>
      </w:r>
      <w:r w:rsidR="00CF6221" w:rsidRPr="003A6EF6">
        <w:rPr>
          <w:rFonts w:ascii="Arial" w:hAnsi="Arial" w:cs="Arial"/>
          <w:sz w:val="20"/>
          <w:szCs w:val="20"/>
        </w:rPr>
        <w:t xml:space="preserve"> </w:t>
      </w:r>
      <w:r w:rsidR="00A238A4">
        <w:rPr>
          <w:rFonts w:ascii="Arial" w:hAnsi="Arial" w:cs="Arial"/>
          <w:sz w:val="20"/>
          <w:szCs w:val="20"/>
        </w:rPr>
        <w:t>income</w:t>
      </w:r>
      <w:r w:rsidRPr="003A6EF6">
        <w:rPr>
          <w:rFonts w:ascii="Arial" w:hAnsi="Arial" w:cs="Arial"/>
          <w:sz w:val="20"/>
          <w:szCs w:val="20"/>
        </w:rPr>
        <w:t xml:space="preserve">, and be prepared to </w:t>
      </w:r>
      <w:r w:rsidR="00DA5EC1" w:rsidRPr="003A6EF6">
        <w:rPr>
          <w:rFonts w:ascii="Arial" w:hAnsi="Arial" w:cs="Arial"/>
          <w:sz w:val="20"/>
          <w:szCs w:val="20"/>
        </w:rPr>
        <w:t xml:space="preserve">accept </w:t>
      </w:r>
      <w:r w:rsidR="00CF6221" w:rsidRPr="003A6EF6">
        <w:rPr>
          <w:rFonts w:ascii="Arial" w:hAnsi="Arial" w:cs="Arial"/>
          <w:sz w:val="20"/>
          <w:szCs w:val="20"/>
        </w:rPr>
        <w:t>risk (</w:t>
      </w:r>
      <w:r w:rsidR="00F7392C" w:rsidRPr="003A6EF6">
        <w:rPr>
          <w:rFonts w:ascii="Arial" w:hAnsi="Arial" w:cs="Arial"/>
          <w:sz w:val="20"/>
          <w:szCs w:val="20"/>
        </w:rPr>
        <w:t xml:space="preserve">including </w:t>
      </w:r>
      <w:r w:rsidRPr="003A6EF6">
        <w:rPr>
          <w:rFonts w:ascii="Arial" w:hAnsi="Arial" w:cs="Arial"/>
          <w:sz w:val="20"/>
          <w:szCs w:val="20"/>
        </w:rPr>
        <w:t>issuer</w:t>
      </w:r>
      <w:r w:rsidR="00023F8D" w:rsidRPr="003A6EF6">
        <w:rPr>
          <w:rFonts w:ascii="Arial" w:hAnsi="Arial" w:cs="Arial"/>
          <w:sz w:val="20"/>
          <w:szCs w:val="20"/>
        </w:rPr>
        <w:t xml:space="preserve"> </w:t>
      </w:r>
      <w:r w:rsidRPr="003A6EF6">
        <w:rPr>
          <w:rFonts w:ascii="Arial" w:hAnsi="Arial" w:cs="Arial"/>
          <w:sz w:val="20"/>
          <w:szCs w:val="20"/>
        </w:rPr>
        <w:t>/</w:t>
      </w:r>
      <w:r w:rsidR="00023F8D" w:rsidRPr="003A6EF6">
        <w:rPr>
          <w:rFonts w:ascii="Arial" w:hAnsi="Arial" w:cs="Arial"/>
          <w:sz w:val="20"/>
          <w:szCs w:val="20"/>
        </w:rPr>
        <w:t xml:space="preserve"> </w:t>
      </w:r>
      <w:r w:rsidRPr="003A6EF6">
        <w:rPr>
          <w:rFonts w:ascii="Arial" w:hAnsi="Arial" w:cs="Arial"/>
          <w:sz w:val="20"/>
          <w:szCs w:val="20"/>
        </w:rPr>
        <w:t>counterparty</w:t>
      </w:r>
      <w:r w:rsidR="00CF6221" w:rsidRPr="003A6EF6">
        <w:rPr>
          <w:rFonts w:ascii="Arial" w:hAnsi="Arial" w:cs="Arial"/>
          <w:sz w:val="20"/>
          <w:szCs w:val="20"/>
        </w:rPr>
        <w:t xml:space="preserve"> risk</w:t>
      </w:r>
      <w:r w:rsidR="00F7392C" w:rsidRPr="003A6EF6">
        <w:rPr>
          <w:rFonts w:ascii="Arial" w:hAnsi="Arial" w:cs="Arial"/>
          <w:sz w:val="20"/>
          <w:szCs w:val="20"/>
        </w:rPr>
        <w:t xml:space="preserve"> and</w:t>
      </w:r>
      <w:r w:rsidRPr="003A6EF6">
        <w:rPr>
          <w:rFonts w:ascii="Arial" w:hAnsi="Arial" w:cs="Arial"/>
          <w:sz w:val="20"/>
          <w:szCs w:val="20"/>
        </w:rPr>
        <w:t xml:space="preserve"> market </w:t>
      </w:r>
      <w:r w:rsidR="00CF6221" w:rsidRPr="003A6EF6">
        <w:rPr>
          <w:rFonts w:ascii="Arial" w:hAnsi="Arial" w:cs="Arial"/>
          <w:sz w:val="20"/>
          <w:szCs w:val="20"/>
        </w:rPr>
        <w:t>risk</w:t>
      </w:r>
      <w:r w:rsidR="00F7392C" w:rsidRPr="003A6EF6">
        <w:rPr>
          <w:rFonts w:ascii="Arial" w:hAnsi="Arial" w:cs="Arial"/>
          <w:sz w:val="20"/>
          <w:szCs w:val="20"/>
        </w:rPr>
        <w:t>)</w:t>
      </w:r>
      <w:r w:rsidR="00CF6221" w:rsidRPr="003A6EF6">
        <w:rPr>
          <w:rFonts w:ascii="Arial" w:hAnsi="Arial" w:cs="Arial"/>
          <w:sz w:val="20"/>
          <w:szCs w:val="20"/>
        </w:rPr>
        <w:t xml:space="preserve"> </w:t>
      </w:r>
      <w:r w:rsidRPr="003A6EF6">
        <w:rPr>
          <w:rFonts w:ascii="Arial" w:hAnsi="Arial" w:cs="Arial"/>
          <w:sz w:val="20"/>
          <w:szCs w:val="20"/>
        </w:rPr>
        <w:t>as part of a diversified and balanced portfolio, in return for:</w:t>
      </w:r>
    </w:p>
    <w:p w14:paraId="229BA8CA" w14:textId="31E96058"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the potential for a higher level of return than might be achieved from bank or building society savings accounts;</w:t>
      </w:r>
    </w:p>
    <w:p w14:paraId="4D765FF3" w14:textId="3DC47481"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lastRenderedPageBreak/>
        <w:t xml:space="preserve">an increased likelihood of receiving a fixed level of return, which may be more or less than the return from investing </w:t>
      </w:r>
      <w:r w:rsidR="00DA5EC1" w:rsidRPr="003A6EF6">
        <w:rPr>
          <w:rFonts w:ascii="Arial" w:hAnsi="Arial" w:cs="Arial"/>
          <w:sz w:val="20"/>
          <w:szCs w:val="20"/>
        </w:rPr>
        <w:t xml:space="preserve">directly </w:t>
      </w:r>
      <w:r w:rsidRPr="003A6EF6">
        <w:rPr>
          <w:rFonts w:ascii="Arial" w:hAnsi="Arial" w:cs="Arial"/>
          <w:sz w:val="20"/>
          <w:szCs w:val="20"/>
        </w:rPr>
        <w:t>in the stock market; and</w:t>
      </w:r>
    </w:p>
    <w:p w14:paraId="514BD667" w14:textId="24629C53"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 decreased likelihood of capital loss compared </w:t>
      </w:r>
      <w:r w:rsidR="00415F7D" w:rsidRPr="003A6EF6">
        <w:rPr>
          <w:rFonts w:ascii="Arial" w:hAnsi="Arial" w:cs="Arial"/>
          <w:sz w:val="20"/>
          <w:szCs w:val="20"/>
        </w:rPr>
        <w:t xml:space="preserve">with </w:t>
      </w:r>
      <w:r w:rsidRPr="003A6EF6">
        <w:rPr>
          <w:rFonts w:ascii="Arial" w:hAnsi="Arial" w:cs="Arial"/>
          <w:sz w:val="20"/>
          <w:szCs w:val="20"/>
        </w:rPr>
        <w:t xml:space="preserve">investing </w:t>
      </w:r>
      <w:r w:rsidR="00415F7D" w:rsidRPr="003A6EF6">
        <w:rPr>
          <w:rFonts w:ascii="Arial" w:hAnsi="Arial" w:cs="Arial"/>
          <w:sz w:val="20"/>
          <w:szCs w:val="20"/>
        </w:rPr>
        <w:t xml:space="preserve">directly </w:t>
      </w:r>
      <w:r w:rsidRPr="003A6EF6">
        <w:rPr>
          <w:rFonts w:ascii="Arial" w:hAnsi="Arial" w:cs="Arial"/>
          <w:sz w:val="20"/>
          <w:szCs w:val="20"/>
        </w:rPr>
        <w:t>in the stock market.</w:t>
      </w:r>
    </w:p>
    <w:p w14:paraId="49AB8D82" w14:textId="18C81331" w:rsidR="00BC1662" w:rsidRPr="00C765AB" w:rsidRDefault="008C5B72" w:rsidP="00C765AB">
      <w:pPr>
        <w:pStyle w:val="Heading1"/>
        <w:spacing w:before="360"/>
        <w:rPr>
          <w:rFonts w:ascii="Arial" w:hAnsi="Arial" w:cs="Arial"/>
          <w:b/>
          <w:bCs/>
          <w:sz w:val="24"/>
          <w:szCs w:val="24"/>
        </w:rPr>
      </w:pPr>
      <w:bookmarkStart w:id="25" w:name="_Toc18054677"/>
      <w:r w:rsidRPr="00C765AB">
        <w:rPr>
          <w:rFonts w:ascii="Arial" w:hAnsi="Arial" w:cs="Arial"/>
          <w:b/>
          <w:bCs/>
          <w:color w:val="000000" w:themeColor="text1"/>
          <w:sz w:val="24"/>
          <w:szCs w:val="24"/>
        </w:rPr>
        <w:t xml:space="preserve">Prospective investors who should </w:t>
      </w:r>
      <w:r w:rsidR="008D3ED4" w:rsidRPr="00C765AB">
        <w:rPr>
          <w:rFonts w:ascii="Arial" w:hAnsi="Arial" w:cs="Arial"/>
          <w:b/>
          <w:bCs/>
          <w:color w:val="000000" w:themeColor="text1"/>
          <w:sz w:val="24"/>
          <w:szCs w:val="24"/>
        </w:rPr>
        <w:t xml:space="preserve">not </w:t>
      </w:r>
      <w:r w:rsidRPr="00C765AB">
        <w:rPr>
          <w:rFonts w:ascii="Arial" w:hAnsi="Arial" w:cs="Arial"/>
          <w:b/>
          <w:bCs/>
          <w:color w:val="000000" w:themeColor="text1"/>
          <w:sz w:val="24"/>
          <w:szCs w:val="24"/>
        </w:rPr>
        <w:t>invest</w:t>
      </w:r>
      <w:bookmarkEnd w:id="25"/>
    </w:p>
    <w:p w14:paraId="6C9EA4B1" w14:textId="7CA2CB43" w:rsidR="008C5B72" w:rsidRPr="003A6EF6" w:rsidRDefault="00415F7D" w:rsidP="00A133D9">
      <w:pPr>
        <w:pStyle w:val="NoSpacing"/>
        <w:spacing w:before="120" w:after="120"/>
        <w:rPr>
          <w:rFonts w:ascii="Arial" w:hAnsi="Arial" w:cs="Arial"/>
          <w:sz w:val="20"/>
          <w:szCs w:val="20"/>
        </w:rPr>
      </w:pPr>
      <w:r w:rsidRPr="003A6EF6">
        <w:rPr>
          <w:rFonts w:ascii="Arial" w:hAnsi="Arial" w:cs="Arial"/>
          <w:sz w:val="20"/>
          <w:szCs w:val="20"/>
        </w:rPr>
        <w:t>You</w:t>
      </w:r>
      <w:r w:rsidR="008C5B72" w:rsidRPr="003A6EF6">
        <w:rPr>
          <w:rFonts w:ascii="Arial" w:hAnsi="Arial" w:cs="Arial"/>
          <w:sz w:val="20"/>
          <w:szCs w:val="20"/>
        </w:rPr>
        <w:t xml:space="preserve"> should not invest in</w:t>
      </w:r>
      <w:r w:rsidRPr="003A6EF6">
        <w:rPr>
          <w:rFonts w:ascii="Arial" w:hAnsi="Arial" w:cs="Arial"/>
          <w:sz w:val="20"/>
          <w:szCs w:val="20"/>
        </w:rPr>
        <w:t xml:space="preserve"> the plan if you</w:t>
      </w:r>
      <w:r w:rsidR="008C5B72" w:rsidRPr="003A6EF6">
        <w:rPr>
          <w:rFonts w:ascii="Arial" w:hAnsi="Arial" w:cs="Arial"/>
          <w:sz w:val="20"/>
          <w:szCs w:val="20"/>
        </w:rPr>
        <w:t>:</w:t>
      </w:r>
    </w:p>
    <w:p w14:paraId="3C189F1B" w14:textId="451B2730" w:rsidR="0058171B" w:rsidRPr="002B1B0A" w:rsidRDefault="008C5B72" w:rsidP="00A133D9">
      <w:pPr>
        <w:pStyle w:val="NoSpacing"/>
        <w:numPr>
          <w:ilvl w:val="0"/>
          <w:numId w:val="21"/>
        </w:numPr>
        <w:spacing w:before="120" w:after="120"/>
        <w:rPr>
          <w:rFonts w:ascii="Arial" w:hAnsi="Arial" w:cs="Arial"/>
          <w:sz w:val="20"/>
          <w:szCs w:val="20"/>
        </w:rPr>
      </w:pPr>
      <w:r w:rsidRPr="516C6EA3">
        <w:rPr>
          <w:rFonts w:ascii="Arial" w:hAnsi="Arial" w:cs="Arial"/>
          <w:sz w:val="20"/>
          <w:szCs w:val="20"/>
        </w:rPr>
        <w:t>expect the</w:t>
      </w:r>
      <w:r w:rsidR="0040247A" w:rsidRPr="516C6EA3">
        <w:rPr>
          <w:rFonts w:ascii="Arial" w:hAnsi="Arial" w:cs="Arial"/>
          <w:sz w:val="20"/>
          <w:szCs w:val="20"/>
        </w:rPr>
        <w:t xml:space="preserve"> stock</w:t>
      </w:r>
      <w:r w:rsidRPr="516C6EA3">
        <w:rPr>
          <w:rFonts w:ascii="Arial" w:hAnsi="Arial" w:cs="Arial"/>
          <w:sz w:val="20"/>
          <w:szCs w:val="20"/>
        </w:rPr>
        <w:t xml:space="preserve"> market</w:t>
      </w:r>
      <w:r w:rsidR="0040247A" w:rsidRPr="516C6EA3">
        <w:rPr>
          <w:rFonts w:ascii="Arial" w:hAnsi="Arial" w:cs="Arial"/>
          <w:sz w:val="20"/>
          <w:szCs w:val="20"/>
        </w:rPr>
        <w:t xml:space="preserve"> </w:t>
      </w:r>
      <w:r w:rsidR="0040247A" w:rsidRPr="516C6EA3">
        <w:rPr>
          <w:rFonts w:ascii="Arial" w:hAnsi="Arial" w:cs="Arial"/>
          <w:color w:val="000000" w:themeColor="text1"/>
          <w:sz w:val="20"/>
          <w:szCs w:val="20"/>
        </w:rPr>
        <w:t xml:space="preserve"> / FTSE 100 EWFD</w:t>
      </w:r>
      <w:r w:rsidRPr="516C6EA3">
        <w:rPr>
          <w:rFonts w:ascii="Arial" w:hAnsi="Arial" w:cs="Arial"/>
          <w:sz w:val="20"/>
          <w:szCs w:val="20"/>
        </w:rPr>
        <w:t xml:space="preserve"> to fall </w:t>
      </w:r>
      <w:r w:rsidR="00982D49" w:rsidRPr="516C6EA3">
        <w:rPr>
          <w:rFonts w:ascii="Arial" w:hAnsi="Arial" w:cs="Arial"/>
          <w:sz w:val="20"/>
          <w:szCs w:val="20"/>
        </w:rPr>
        <w:t xml:space="preserve">moderately or </w:t>
      </w:r>
      <w:r w:rsidRPr="516C6EA3">
        <w:rPr>
          <w:rFonts w:ascii="Arial" w:hAnsi="Arial" w:cs="Arial"/>
          <w:sz w:val="20"/>
          <w:szCs w:val="20"/>
        </w:rPr>
        <w:t>significantly over the next 10 years; or</w:t>
      </w:r>
    </w:p>
    <w:p w14:paraId="728FB932" w14:textId="51D18ECC"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to invest </w:t>
      </w:r>
      <w:r w:rsidR="00415F7D" w:rsidRPr="003A6EF6">
        <w:rPr>
          <w:rFonts w:ascii="Arial" w:hAnsi="Arial" w:cs="Arial"/>
          <w:sz w:val="20"/>
          <w:szCs w:val="20"/>
        </w:rPr>
        <w:t xml:space="preserve">in order to receive </w:t>
      </w:r>
      <w:r w:rsidR="00A238A4">
        <w:rPr>
          <w:rFonts w:ascii="Arial" w:hAnsi="Arial" w:cs="Arial"/>
          <w:sz w:val="20"/>
          <w:szCs w:val="20"/>
        </w:rPr>
        <w:t>growth</w:t>
      </w:r>
      <w:r w:rsidRPr="003A6EF6">
        <w:rPr>
          <w:rFonts w:ascii="Arial" w:hAnsi="Arial" w:cs="Arial"/>
          <w:sz w:val="20"/>
          <w:szCs w:val="20"/>
        </w:rPr>
        <w:t>; or</w:t>
      </w:r>
    </w:p>
    <w:p w14:paraId="10D098EE" w14:textId="68F6391B"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do not want </w:t>
      </w:r>
      <w:r w:rsidR="00415F7D" w:rsidRPr="003A6EF6">
        <w:rPr>
          <w:rFonts w:ascii="Arial" w:hAnsi="Arial" w:cs="Arial"/>
          <w:sz w:val="20"/>
          <w:szCs w:val="20"/>
        </w:rPr>
        <w:t xml:space="preserve">the </w:t>
      </w:r>
      <w:r w:rsidRPr="003A6EF6">
        <w:rPr>
          <w:rFonts w:ascii="Arial" w:hAnsi="Arial" w:cs="Arial"/>
          <w:sz w:val="20"/>
          <w:szCs w:val="20"/>
        </w:rPr>
        <w:t>potential returns to be fixed; or</w:t>
      </w:r>
    </w:p>
    <w:p w14:paraId="4924E09B" w14:textId="316F41E2"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may need access </w:t>
      </w:r>
      <w:r w:rsidR="00415F7D" w:rsidRPr="003A6EF6">
        <w:rPr>
          <w:rFonts w:ascii="Arial" w:hAnsi="Arial" w:cs="Arial"/>
          <w:sz w:val="20"/>
          <w:szCs w:val="20"/>
        </w:rPr>
        <w:t xml:space="preserve">to your </w:t>
      </w:r>
      <w:r w:rsidRPr="003A6EF6">
        <w:rPr>
          <w:rFonts w:ascii="Arial" w:hAnsi="Arial" w:cs="Arial"/>
          <w:sz w:val="20"/>
          <w:szCs w:val="20"/>
        </w:rPr>
        <w:t>money within 10 years; or</w:t>
      </w:r>
    </w:p>
    <w:p w14:paraId="152FA667" w14:textId="268DCF2E"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any return </w:t>
      </w:r>
      <w:r w:rsidR="00415F7D" w:rsidRPr="003A6EF6">
        <w:rPr>
          <w:rFonts w:ascii="Arial" w:hAnsi="Arial" w:cs="Arial"/>
          <w:sz w:val="20"/>
          <w:szCs w:val="20"/>
        </w:rPr>
        <w:t xml:space="preserve">on </w:t>
      </w:r>
      <w:r w:rsidRPr="003A6EF6">
        <w:rPr>
          <w:rFonts w:ascii="Arial" w:hAnsi="Arial" w:cs="Arial"/>
          <w:sz w:val="20"/>
          <w:szCs w:val="20"/>
        </w:rPr>
        <w:t>a specific date</w:t>
      </w:r>
      <w:r w:rsidR="00415F7D" w:rsidRPr="003A6EF6">
        <w:rPr>
          <w:rFonts w:ascii="Arial" w:hAnsi="Arial" w:cs="Arial"/>
          <w:sz w:val="20"/>
          <w:szCs w:val="20"/>
        </w:rPr>
        <w:t xml:space="preserve"> in the future</w:t>
      </w:r>
      <w:r w:rsidRPr="003A6EF6">
        <w:rPr>
          <w:rFonts w:ascii="Arial" w:hAnsi="Arial" w:cs="Arial"/>
          <w:sz w:val="20"/>
          <w:szCs w:val="20"/>
        </w:rPr>
        <w:t>; or</w:t>
      </w:r>
    </w:p>
    <w:p w14:paraId="268B6359" w14:textId="50DA77D9" w:rsidR="008C5B72" w:rsidRPr="002B1B0A" w:rsidRDefault="00415F7D"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are not </w:t>
      </w:r>
      <w:r w:rsidR="008C5B72" w:rsidRPr="003A6EF6">
        <w:rPr>
          <w:rFonts w:ascii="Arial" w:hAnsi="Arial" w:cs="Arial"/>
          <w:sz w:val="20"/>
          <w:szCs w:val="20"/>
        </w:rPr>
        <w:t xml:space="preserve">willing </w:t>
      </w:r>
      <w:r w:rsidRPr="003A6EF6">
        <w:rPr>
          <w:rFonts w:ascii="Arial" w:hAnsi="Arial" w:cs="Arial"/>
          <w:sz w:val="20"/>
          <w:szCs w:val="20"/>
        </w:rPr>
        <w:t>or</w:t>
      </w:r>
      <w:r w:rsidR="008C5B72" w:rsidRPr="003A6EF6">
        <w:rPr>
          <w:rFonts w:ascii="Arial" w:hAnsi="Arial" w:cs="Arial"/>
          <w:sz w:val="20"/>
          <w:szCs w:val="20"/>
        </w:rPr>
        <w:t xml:space="preserve"> able to </w:t>
      </w:r>
      <w:r w:rsidRPr="003A6EF6">
        <w:rPr>
          <w:rFonts w:ascii="Arial" w:hAnsi="Arial" w:cs="Arial"/>
          <w:sz w:val="20"/>
          <w:szCs w:val="20"/>
        </w:rPr>
        <w:t xml:space="preserve">accept </w:t>
      </w:r>
      <w:r w:rsidR="008C5B72" w:rsidRPr="003A6EF6">
        <w:rPr>
          <w:rFonts w:ascii="Arial" w:hAnsi="Arial" w:cs="Arial"/>
          <w:sz w:val="20"/>
          <w:szCs w:val="20"/>
        </w:rPr>
        <w:t xml:space="preserve">the products’ risks, including the risk </w:t>
      </w:r>
      <w:r w:rsidRPr="003A6EF6">
        <w:rPr>
          <w:rFonts w:ascii="Arial" w:hAnsi="Arial" w:cs="Arial"/>
          <w:sz w:val="20"/>
          <w:szCs w:val="20"/>
        </w:rPr>
        <w:t xml:space="preserve">of </w:t>
      </w:r>
      <w:r w:rsidR="008C5B72" w:rsidRPr="003A6EF6">
        <w:rPr>
          <w:rFonts w:ascii="Arial" w:hAnsi="Arial" w:cs="Arial"/>
          <w:sz w:val="20"/>
          <w:szCs w:val="20"/>
        </w:rPr>
        <w:t xml:space="preserve">the Issuer </w:t>
      </w:r>
      <w:r w:rsidR="009336EA" w:rsidRPr="003A6EF6">
        <w:rPr>
          <w:rFonts w:ascii="Arial" w:hAnsi="Arial" w:cs="Arial"/>
          <w:sz w:val="20"/>
          <w:szCs w:val="20"/>
        </w:rPr>
        <w:t xml:space="preserve">and </w:t>
      </w:r>
      <w:r w:rsidRPr="003A6EF6">
        <w:rPr>
          <w:rFonts w:ascii="Arial" w:hAnsi="Arial" w:cs="Arial"/>
          <w:sz w:val="20"/>
          <w:szCs w:val="20"/>
        </w:rPr>
        <w:t>C</w:t>
      </w:r>
      <w:r w:rsidR="008C5B72" w:rsidRPr="003A6EF6">
        <w:rPr>
          <w:rFonts w:ascii="Arial" w:hAnsi="Arial" w:cs="Arial"/>
          <w:sz w:val="20"/>
          <w:szCs w:val="20"/>
        </w:rPr>
        <w:t xml:space="preserve">ounterparty </w:t>
      </w:r>
      <w:r w:rsidRPr="003A6EF6">
        <w:rPr>
          <w:rFonts w:ascii="Arial" w:hAnsi="Arial" w:cs="Arial"/>
          <w:sz w:val="20"/>
          <w:szCs w:val="20"/>
        </w:rPr>
        <w:t>B</w:t>
      </w:r>
      <w:r w:rsidR="008C5B72" w:rsidRPr="003A6EF6">
        <w:rPr>
          <w:rFonts w:ascii="Arial" w:hAnsi="Arial" w:cs="Arial"/>
          <w:sz w:val="20"/>
          <w:szCs w:val="20"/>
        </w:rPr>
        <w:t>ank fail</w:t>
      </w:r>
      <w:r w:rsidRPr="003A6EF6">
        <w:rPr>
          <w:rFonts w:ascii="Arial" w:hAnsi="Arial" w:cs="Arial"/>
          <w:sz w:val="20"/>
          <w:szCs w:val="20"/>
        </w:rPr>
        <w:t>ing</w:t>
      </w:r>
      <w:r w:rsidR="008C5B72" w:rsidRPr="003A6EF6">
        <w:rPr>
          <w:rFonts w:ascii="Arial" w:hAnsi="Arial" w:cs="Arial"/>
          <w:sz w:val="20"/>
          <w:szCs w:val="20"/>
        </w:rPr>
        <w:t xml:space="preserve"> to meet their obligations; or</w:t>
      </w:r>
    </w:p>
    <w:p w14:paraId="5DDD0490" w14:textId="7C13715C"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can’t </w:t>
      </w:r>
      <w:r w:rsidR="00415F7D" w:rsidRPr="003A6EF6">
        <w:rPr>
          <w:rFonts w:ascii="Arial" w:hAnsi="Arial" w:cs="Arial"/>
          <w:sz w:val="20"/>
          <w:szCs w:val="20"/>
        </w:rPr>
        <w:t>afford to</w:t>
      </w:r>
      <w:r w:rsidRPr="003A6EF6">
        <w:rPr>
          <w:rFonts w:ascii="Arial" w:hAnsi="Arial" w:cs="Arial"/>
          <w:sz w:val="20"/>
          <w:szCs w:val="20"/>
        </w:rPr>
        <w:t xml:space="preserve"> los</w:t>
      </w:r>
      <w:r w:rsidR="00415F7D" w:rsidRPr="003A6EF6">
        <w:rPr>
          <w:rFonts w:ascii="Arial" w:hAnsi="Arial" w:cs="Arial"/>
          <w:sz w:val="20"/>
          <w:szCs w:val="20"/>
        </w:rPr>
        <w:t xml:space="preserve">e all of the </w:t>
      </w:r>
      <w:r w:rsidR="009336EA" w:rsidRPr="003A6EF6">
        <w:rPr>
          <w:rFonts w:ascii="Arial" w:hAnsi="Arial" w:cs="Arial"/>
          <w:sz w:val="20"/>
          <w:szCs w:val="20"/>
        </w:rPr>
        <w:t>money</w:t>
      </w:r>
      <w:r w:rsidR="00415F7D" w:rsidRPr="003A6EF6">
        <w:rPr>
          <w:rFonts w:ascii="Arial" w:hAnsi="Arial" w:cs="Arial"/>
          <w:sz w:val="20"/>
          <w:szCs w:val="20"/>
        </w:rPr>
        <w:t xml:space="preserve"> invested</w:t>
      </w:r>
      <w:r w:rsidRPr="003A6EF6">
        <w:rPr>
          <w:rFonts w:ascii="Arial" w:hAnsi="Arial" w:cs="Arial"/>
          <w:sz w:val="20"/>
          <w:szCs w:val="20"/>
        </w:rPr>
        <w:t>; or</w:t>
      </w:r>
    </w:p>
    <w:p w14:paraId="6E8CD684" w14:textId="761F5946"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do not understand the product</w:t>
      </w:r>
      <w:r w:rsidR="00415F7D" w:rsidRPr="003A6EF6">
        <w:rPr>
          <w:rFonts w:ascii="Arial" w:hAnsi="Arial" w:cs="Arial"/>
          <w:sz w:val="20"/>
          <w:szCs w:val="20"/>
        </w:rPr>
        <w:t>;</w:t>
      </w:r>
      <w:r w:rsidRPr="003A6EF6">
        <w:rPr>
          <w:rFonts w:ascii="Arial" w:hAnsi="Arial" w:cs="Arial"/>
          <w:sz w:val="20"/>
          <w:szCs w:val="20"/>
        </w:rPr>
        <w:t xml:space="preserve"> or</w:t>
      </w:r>
    </w:p>
    <w:p w14:paraId="2C0E833D" w14:textId="7F016204"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are not investing as part of a diversified and balanced portfolio</w:t>
      </w:r>
      <w:r w:rsidR="00415F7D" w:rsidRPr="003A6EF6">
        <w:rPr>
          <w:rFonts w:ascii="Arial" w:hAnsi="Arial" w:cs="Arial"/>
          <w:sz w:val="20"/>
          <w:szCs w:val="20"/>
        </w:rPr>
        <w:t>.</w:t>
      </w:r>
    </w:p>
    <w:p w14:paraId="4BD2AD18" w14:textId="612B6496" w:rsidR="00BC1662" w:rsidRPr="00C765AB" w:rsidRDefault="00D76989" w:rsidP="00C765AB">
      <w:pPr>
        <w:pStyle w:val="Heading1"/>
        <w:spacing w:before="360"/>
        <w:rPr>
          <w:rFonts w:ascii="Arial" w:hAnsi="Arial" w:cs="Arial"/>
          <w:b/>
          <w:bCs/>
          <w:color w:val="000000" w:themeColor="text1"/>
          <w:sz w:val="24"/>
          <w:szCs w:val="24"/>
        </w:rPr>
      </w:pPr>
      <w:bookmarkStart w:id="26" w:name="_Toc18054678"/>
      <w:r w:rsidRPr="00C765AB">
        <w:rPr>
          <w:rFonts w:ascii="Arial" w:hAnsi="Arial" w:cs="Arial"/>
          <w:b/>
          <w:bCs/>
          <w:color w:val="000000" w:themeColor="text1"/>
          <w:sz w:val="24"/>
          <w:szCs w:val="24"/>
        </w:rPr>
        <w:t>Final points</w:t>
      </w:r>
      <w:r w:rsidR="00CD577B" w:rsidRPr="00C765AB">
        <w:rPr>
          <w:rFonts w:ascii="Arial" w:hAnsi="Arial" w:cs="Arial"/>
          <w:b/>
          <w:bCs/>
          <w:color w:val="000000" w:themeColor="text1"/>
          <w:sz w:val="24"/>
          <w:szCs w:val="24"/>
        </w:rPr>
        <w:t xml:space="preserve"> to emphasise</w:t>
      </w:r>
      <w:bookmarkEnd w:id="26"/>
    </w:p>
    <w:p w14:paraId="772A3999" w14:textId="3A119CA6"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with all forms of investment</w:t>
      </w:r>
      <w:r w:rsidR="00415F7D" w:rsidRPr="003A6EF6">
        <w:rPr>
          <w:rFonts w:ascii="Arial" w:hAnsi="Arial" w:cs="Arial"/>
          <w:bCs/>
          <w:color w:val="000000"/>
          <w:sz w:val="20"/>
          <w:szCs w:val="20"/>
        </w:rPr>
        <w:t>,</w:t>
      </w:r>
      <w:r w:rsidRPr="003A6EF6">
        <w:rPr>
          <w:rFonts w:ascii="Arial" w:hAnsi="Arial" w:cs="Arial"/>
          <w:bCs/>
          <w:color w:val="000000"/>
          <w:sz w:val="20"/>
          <w:szCs w:val="20"/>
        </w:rPr>
        <w:t xml:space="preserve"> there are risks involved with invest</w:t>
      </w:r>
      <w:r w:rsidR="00415F7D" w:rsidRPr="003A6EF6">
        <w:rPr>
          <w:rFonts w:ascii="Arial" w:hAnsi="Arial" w:cs="Arial"/>
          <w:bCs/>
          <w:color w:val="000000"/>
          <w:sz w:val="20"/>
          <w:szCs w:val="20"/>
        </w:rPr>
        <w:t xml:space="preserve">ing </w:t>
      </w:r>
      <w:r w:rsidRPr="003A6EF6">
        <w:rPr>
          <w:rFonts w:ascii="Arial" w:hAnsi="Arial" w:cs="Arial"/>
          <w:bCs/>
          <w:color w:val="000000"/>
          <w:sz w:val="20"/>
          <w:szCs w:val="20"/>
        </w:rPr>
        <w:t xml:space="preserve">in this plan. </w:t>
      </w:r>
    </w:p>
    <w:p w14:paraId="0D62E4A3" w14:textId="50B36EE9"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This plan does not guarantee to repay the money invested.</w:t>
      </w:r>
    </w:p>
    <w:p w14:paraId="196032DE" w14:textId="62472984" w:rsidR="00FB20A4" w:rsidRDefault="00FB20A4" w:rsidP="00A133D9">
      <w:pPr>
        <w:pStyle w:val="NoSpacing"/>
        <w:spacing w:before="120" w:after="120"/>
        <w:rPr>
          <w:rFonts w:ascii="Arial" w:hAnsi="Arial" w:cs="Arial"/>
          <w:color w:val="000000"/>
          <w:sz w:val="20"/>
          <w:szCs w:val="20"/>
        </w:rPr>
      </w:pPr>
      <w:r w:rsidRPr="516C6EA3">
        <w:rPr>
          <w:rFonts w:ascii="Arial" w:hAnsi="Arial" w:cs="Arial"/>
          <w:color w:val="000000" w:themeColor="text1"/>
          <w:sz w:val="20"/>
          <w:szCs w:val="20"/>
        </w:rPr>
        <w:t>The potential returns of the plan and repay</w:t>
      </w:r>
      <w:r w:rsidR="00511E62" w:rsidRPr="516C6EA3">
        <w:rPr>
          <w:rFonts w:ascii="Arial" w:hAnsi="Arial" w:cs="Arial"/>
          <w:color w:val="000000" w:themeColor="text1"/>
          <w:sz w:val="20"/>
          <w:szCs w:val="20"/>
        </w:rPr>
        <w:t>ment of</w:t>
      </w:r>
      <w:r w:rsidRPr="516C6EA3">
        <w:rPr>
          <w:rFonts w:ascii="Arial" w:hAnsi="Arial" w:cs="Arial"/>
          <w:color w:val="000000" w:themeColor="text1"/>
          <w:sz w:val="20"/>
          <w:szCs w:val="20"/>
        </w:rPr>
        <w:t xml:space="preserve"> the money invested </w:t>
      </w:r>
      <w:r w:rsidR="00511E62" w:rsidRPr="516C6EA3">
        <w:rPr>
          <w:rFonts w:ascii="Arial" w:hAnsi="Arial" w:cs="Arial"/>
          <w:color w:val="000000" w:themeColor="text1"/>
          <w:sz w:val="20"/>
          <w:szCs w:val="20"/>
        </w:rPr>
        <w:t xml:space="preserve">in it </w:t>
      </w:r>
      <w:r w:rsidRPr="516C6EA3">
        <w:rPr>
          <w:rFonts w:ascii="Arial" w:hAnsi="Arial" w:cs="Arial"/>
          <w:color w:val="000000" w:themeColor="text1"/>
          <w:sz w:val="20"/>
          <w:szCs w:val="20"/>
        </w:rPr>
        <w:t>are linked to the level of the FTSE 100 EW</w:t>
      </w:r>
      <w:r w:rsidR="0040247A" w:rsidRPr="516C6EA3">
        <w:rPr>
          <w:rFonts w:ascii="Arial" w:hAnsi="Arial" w:cs="Arial"/>
          <w:color w:val="000000" w:themeColor="text1"/>
          <w:sz w:val="20"/>
          <w:szCs w:val="20"/>
        </w:rPr>
        <w:t>FD</w:t>
      </w:r>
      <w:r w:rsidRPr="516C6EA3">
        <w:rPr>
          <w:rFonts w:ascii="Arial" w:hAnsi="Arial" w:cs="Arial"/>
          <w:color w:val="000000" w:themeColor="text1"/>
          <w:sz w:val="20"/>
          <w:szCs w:val="20"/>
        </w:rPr>
        <w:t xml:space="preserve"> and also depend on the financial stability of the Issuer and Counterparty Bank. </w:t>
      </w:r>
    </w:p>
    <w:p w14:paraId="63C13EF2" w14:textId="1E012D7A" w:rsidR="00982D49" w:rsidRPr="008D47C0" w:rsidRDefault="006646A7" w:rsidP="00982D49">
      <w:pPr>
        <w:pStyle w:val="NoSpacing"/>
        <w:spacing w:before="120" w:after="120"/>
        <w:rPr>
          <w:rFonts w:ascii="Arial" w:hAnsi="Arial" w:cs="Arial"/>
          <w:sz w:val="20"/>
          <w:szCs w:val="20"/>
        </w:rPr>
      </w:pPr>
      <w:r w:rsidRPr="516C6EA3">
        <w:rPr>
          <w:rFonts w:ascii="Arial" w:hAnsi="Arial" w:cs="Arial"/>
          <w:sz w:val="20"/>
          <w:szCs w:val="20"/>
        </w:rPr>
        <w:t>It</w:t>
      </w:r>
      <w:r w:rsidR="00982D49" w:rsidRPr="516C6EA3">
        <w:rPr>
          <w:rFonts w:ascii="Arial" w:hAnsi="Arial" w:cs="Arial"/>
          <w:sz w:val="20"/>
          <w:szCs w:val="20"/>
        </w:rPr>
        <w:t xml:space="preserve"> is important that you carefully consider the current level of the FTSE 100 EW</w:t>
      </w:r>
      <w:r w:rsidR="0040247A" w:rsidRPr="516C6EA3">
        <w:rPr>
          <w:rFonts w:ascii="Arial" w:hAnsi="Arial" w:cs="Arial"/>
          <w:sz w:val="20"/>
          <w:szCs w:val="20"/>
        </w:rPr>
        <w:t>FD</w:t>
      </w:r>
      <w:r w:rsidRPr="516C6EA3">
        <w:rPr>
          <w:rFonts w:ascii="Arial" w:hAnsi="Arial" w:cs="Arial"/>
          <w:sz w:val="20"/>
          <w:szCs w:val="20"/>
        </w:rPr>
        <w:t>,</w:t>
      </w:r>
      <w:r w:rsidR="00982D49" w:rsidRPr="516C6EA3">
        <w:rPr>
          <w:rFonts w:ascii="Arial" w:hAnsi="Arial" w:cs="Arial"/>
          <w:sz w:val="20"/>
          <w:szCs w:val="20"/>
        </w:rPr>
        <w:t xml:space="preserve"> the level of its fixed dividend</w:t>
      </w:r>
      <w:r w:rsidRPr="516C6EA3">
        <w:rPr>
          <w:rFonts w:ascii="Arial" w:hAnsi="Arial" w:cs="Arial"/>
          <w:sz w:val="20"/>
          <w:szCs w:val="20"/>
        </w:rPr>
        <w:t xml:space="preserve"> and the outlook for its future level</w:t>
      </w:r>
      <w:r w:rsidR="00982D49" w:rsidRPr="516C6EA3">
        <w:rPr>
          <w:rFonts w:ascii="Arial" w:hAnsi="Arial" w:cs="Arial"/>
          <w:sz w:val="20"/>
          <w:szCs w:val="20"/>
        </w:rPr>
        <w:t>.</w:t>
      </w:r>
    </w:p>
    <w:p w14:paraId="0798B49E" w14:textId="52664C77" w:rsidR="00982D49" w:rsidRPr="008D47C0" w:rsidRDefault="00982D49" w:rsidP="00982D49">
      <w:pPr>
        <w:pStyle w:val="NoSpacing"/>
        <w:spacing w:before="120" w:after="120"/>
        <w:rPr>
          <w:rFonts w:ascii="Arial" w:hAnsi="Arial" w:cs="Arial"/>
          <w:sz w:val="20"/>
          <w:szCs w:val="20"/>
        </w:rPr>
      </w:pPr>
      <w:r w:rsidRPr="516C6EA3">
        <w:rPr>
          <w:rFonts w:ascii="Arial" w:hAnsi="Arial" w:cs="Arial"/>
          <w:sz w:val="20"/>
          <w:szCs w:val="20"/>
        </w:rPr>
        <w:t>Importantly, as we have discussed, this plan is designed for investors who have a positive view of the future level of the FTSE 100 EW</w:t>
      </w:r>
      <w:r w:rsidR="0040247A" w:rsidRPr="516C6EA3">
        <w:rPr>
          <w:rFonts w:ascii="Arial" w:hAnsi="Arial" w:cs="Arial"/>
          <w:sz w:val="20"/>
          <w:szCs w:val="20"/>
        </w:rPr>
        <w:t>FD</w:t>
      </w:r>
      <w:r w:rsidRPr="516C6EA3">
        <w:rPr>
          <w:rFonts w:ascii="Arial" w:hAnsi="Arial" w:cs="Arial"/>
          <w:sz w:val="20"/>
          <w:szCs w:val="20"/>
        </w:rPr>
        <w:t>, over the medium to long term.</w:t>
      </w:r>
    </w:p>
    <w:p w14:paraId="50224AFC" w14:textId="5E2AAD1E" w:rsidR="00CD577B" w:rsidRDefault="00CD577B" w:rsidP="00A133D9">
      <w:pPr>
        <w:pStyle w:val="NoSpacing"/>
        <w:spacing w:before="120" w:after="120"/>
        <w:rPr>
          <w:rFonts w:ascii="Arial" w:hAnsi="Arial" w:cs="Arial"/>
          <w:bCs/>
          <w:color w:val="000000"/>
          <w:sz w:val="20"/>
          <w:szCs w:val="20"/>
        </w:rPr>
      </w:pPr>
      <w:r>
        <w:rPr>
          <w:rFonts w:ascii="Arial" w:hAnsi="Arial" w:cs="Arial"/>
          <w:bCs/>
          <w:color w:val="000000"/>
          <w:sz w:val="20"/>
          <w:szCs w:val="20"/>
        </w:rPr>
        <w:t>We have also discussed and drawn your attention to other risks and terms and conditions relevant to investing in the plan.</w:t>
      </w:r>
    </w:p>
    <w:p w14:paraId="0D08D72C" w14:textId="026DFA27"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an investor in the plan you must understand and accept the risk of losing some or all of any money invested.</w:t>
      </w:r>
    </w:p>
    <w:p w14:paraId="273361E4" w14:textId="613C47B1" w:rsidR="00731C2C" w:rsidRDefault="00FB20A4"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The plan is designed to be invested in as part of a diversified and balanced portfolio.</w:t>
      </w:r>
    </w:p>
    <w:p w14:paraId="788DFAD2" w14:textId="77777777" w:rsidR="00877491" w:rsidRPr="00877491" w:rsidRDefault="00877491" w:rsidP="00877491">
      <w:pPr>
        <w:pStyle w:val="NoSpacing"/>
        <w:rPr>
          <w:rFonts w:ascii="Arial" w:hAnsi="Arial" w:cs="Arial"/>
          <w:color w:val="000000"/>
          <w:sz w:val="20"/>
          <w:szCs w:val="20"/>
        </w:rPr>
      </w:pPr>
      <w:r w:rsidRPr="00877491">
        <w:rPr>
          <w:rFonts w:ascii="Arial" w:hAnsi="Arial" w:cs="Arial"/>
          <w:color w:val="000000"/>
          <w:sz w:val="20"/>
          <w:szCs w:val="20"/>
        </w:rPr>
        <w:t>Should you have any questions regarding the plan or if you feel you do not understand anything about it, please let us know.</w:t>
      </w:r>
    </w:p>
    <w:p w14:paraId="60972ECF" w14:textId="77777777" w:rsidR="00877491" w:rsidRPr="003A6EF6" w:rsidRDefault="00877491" w:rsidP="00A133D9">
      <w:pPr>
        <w:pStyle w:val="NoSpacing"/>
        <w:spacing w:before="120" w:after="120"/>
        <w:rPr>
          <w:rFonts w:ascii="Arial" w:hAnsi="Arial" w:cs="Arial"/>
          <w:color w:val="000000"/>
          <w:sz w:val="20"/>
          <w:szCs w:val="20"/>
        </w:rPr>
      </w:pPr>
    </w:p>
    <w:p w14:paraId="793F366D" w14:textId="77777777" w:rsidR="00731C2C" w:rsidRPr="003A6EF6" w:rsidRDefault="00731C2C" w:rsidP="00A133D9">
      <w:pPr>
        <w:pStyle w:val="NoSpacing"/>
        <w:spacing w:before="120" w:after="120"/>
        <w:rPr>
          <w:rFonts w:ascii="Arial" w:hAnsi="Arial" w:cs="Arial"/>
          <w:color w:val="000000"/>
          <w:sz w:val="20"/>
          <w:szCs w:val="20"/>
        </w:rPr>
      </w:pPr>
    </w:p>
    <w:p w14:paraId="0917E232" w14:textId="77777777" w:rsidR="00731C2C" w:rsidRPr="003A6EF6" w:rsidRDefault="00731C2C" w:rsidP="00A133D9">
      <w:pPr>
        <w:pStyle w:val="NoSpacing"/>
        <w:spacing w:before="120" w:after="120"/>
        <w:rPr>
          <w:rFonts w:ascii="Arial" w:hAnsi="Arial" w:cs="Arial"/>
          <w:color w:val="000000"/>
          <w:sz w:val="20"/>
          <w:szCs w:val="20"/>
        </w:rPr>
      </w:pPr>
    </w:p>
    <w:p w14:paraId="744D4F89" w14:textId="77777777" w:rsidR="00731C2C" w:rsidRPr="003A6EF6" w:rsidRDefault="00731C2C" w:rsidP="00A133D9">
      <w:pPr>
        <w:pStyle w:val="NoSpacing"/>
        <w:spacing w:before="120" w:after="120"/>
        <w:rPr>
          <w:rFonts w:ascii="Arial" w:hAnsi="Arial" w:cs="Arial"/>
          <w:color w:val="000000"/>
          <w:sz w:val="20"/>
          <w:szCs w:val="20"/>
        </w:rPr>
      </w:pPr>
    </w:p>
    <w:p w14:paraId="20F3DDFA" w14:textId="77777777" w:rsidR="0094262B" w:rsidRPr="003A6EF6" w:rsidRDefault="0094262B" w:rsidP="00A133D9">
      <w:pPr>
        <w:spacing w:before="120" w:after="120" w:line="240" w:lineRule="auto"/>
        <w:rPr>
          <w:rFonts w:ascii="Arial" w:hAnsi="Arial" w:cs="Arial"/>
          <w:b/>
          <w:sz w:val="20"/>
          <w:szCs w:val="20"/>
          <w:lang w:eastAsia="en-GB"/>
        </w:rPr>
      </w:pPr>
      <w:r w:rsidRPr="003A6EF6">
        <w:rPr>
          <w:rFonts w:ascii="Arial" w:hAnsi="Arial" w:cs="Arial"/>
          <w:b/>
          <w:sz w:val="20"/>
          <w:szCs w:val="20"/>
          <w:lang w:eastAsia="en-GB"/>
        </w:rPr>
        <w:br w:type="page"/>
      </w:r>
    </w:p>
    <w:p w14:paraId="3B8AF825" w14:textId="62AFADF7" w:rsidR="00731C2C" w:rsidRPr="00651E50" w:rsidRDefault="00731C2C" w:rsidP="00CD577B">
      <w:pPr>
        <w:pStyle w:val="NoSpacing"/>
        <w:rPr>
          <w:rFonts w:ascii="Arial" w:hAnsi="Arial" w:cs="Arial"/>
          <w:b/>
          <w:color w:val="7030A0"/>
          <w:sz w:val="20"/>
          <w:szCs w:val="20"/>
          <w:lang w:eastAsia="en-GB"/>
        </w:rPr>
      </w:pPr>
      <w:r w:rsidRPr="00651E50">
        <w:rPr>
          <w:rFonts w:ascii="Arial" w:hAnsi="Arial" w:cs="Arial"/>
          <w:b/>
          <w:color w:val="7030A0"/>
          <w:sz w:val="20"/>
          <w:szCs w:val="20"/>
          <w:lang w:eastAsia="en-GB"/>
        </w:rPr>
        <w:lastRenderedPageBreak/>
        <w:t>IMPORTANT NOTICE</w:t>
      </w:r>
    </w:p>
    <w:p w14:paraId="08B1DB37" w14:textId="77777777" w:rsidR="00110784" w:rsidRDefault="00110784" w:rsidP="00CD577B">
      <w:pPr>
        <w:pStyle w:val="NoSpacing"/>
        <w:rPr>
          <w:rFonts w:ascii="Arial" w:hAnsi="Arial" w:cs="Arial"/>
          <w:b/>
          <w:color w:val="005581"/>
          <w:sz w:val="20"/>
          <w:szCs w:val="20"/>
          <w:lang w:eastAsia="en-GB"/>
        </w:rPr>
      </w:pPr>
    </w:p>
    <w:p w14:paraId="342D23C5" w14:textId="42C2083E" w:rsidR="00110784" w:rsidRPr="00CD577B" w:rsidRDefault="00110784" w:rsidP="00CD577B">
      <w:pPr>
        <w:pStyle w:val="NoSpacing"/>
        <w:rPr>
          <w:rFonts w:ascii="Arial" w:hAnsi="Arial" w:cs="Arial"/>
          <w:b/>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61312" behindDoc="0" locked="0" layoutInCell="1" allowOverlap="1" wp14:anchorId="28C31DE6" wp14:editId="47B9876D">
                <wp:simplePos x="0" y="0"/>
                <wp:positionH relativeFrom="column">
                  <wp:posOffset>0</wp:posOffset>
                </wp:positionH>
                <wp:positionV relativeFrom="paragraph">
                  <wp:posOffset>24765</wp:posOffset>
                </wp:positionV>
                <wp:extent cx="5715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2F22308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" strokecolor="#7030a0" strokeweight="3.5pt"/>
            </w:pict>
          </mc:Fallback>
        </mc:AlternateContent>
      </w:r>
    </w:p>
    <w:p w14:paraId="0A63E294" w14:textId="07860428" w:rsidR="00731C2C" w:rsidRPr="003A6EF6" w:rsidRDefault="00731C2C" w:rsidP="00A133D9">
      <w:pPr>
        <w:pStyle w:val="NoSpacing"/>
        <w:spacing w:before="120" w:after="120"/>
        <w:rPr>
          <w:rFonts w:ascii="Arial" w:hAnsi="Arial" w:cs="Arial"/>
          <w:sz w:val="20"/>
          <w:szCs w:val="20"/>
          <w:lang w:eastAsia="en-GB"/>
        </w:rPr>
      </w:pPr>
      <w:r w:rsidRPr="516C6EA3">
        <w:rPr>
          <w:rFonts w:ascii="Arial" w:hAnsi="Arial" w:cs="Arial"/>
          <w:sz w:val="20"/>
          <w:szCs w:val="20"/>
          <w:lang w:eastAsia="en-GB"/>
        </w:rPr>
        <w:t xml:space="preserve">This document is intended only to be presented to, and used by, FCA authorised persons, including financial advisory firms and wealth managers </w:t>
      </w:r>
      <w:r w:rsidRPr="516C6EA3">
        <w:rPr>
          <w:rFonts w:ascii="Arial" w:hAnsi="Arial" w:cs="Arial"/>
          <w:i/>
          <w:iCs/>
          <w:sz w:val="20"/>
          <w:szCs w:val="20"/>
          <w:lang w:eastAsia="en-GB"/>
        </w:rPr>
        <w:t>(‘Professional Advisers’).</w:t>
      </w:r>
    </w:p>
    <w:p w14:paraId="26ADDF5F" w14:textId="3B5A254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offer wording that may help with the preparation of suitability letters for clients.</w:t>
      </w:r>
    </w:p>
    <w:p w14:paraId="14E6B42F" w14:textId="0C542DB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Professional Advisers are responsible for ensuring that their suitability letters comply with all applicable laws and regulations.</w:t>
      </w:r>
    </w:p>
    <w:p w14:paraId="67444FFF" w14:textId="1469BB8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No legal, regulatory, investment, tax recommendation or advice of any type and no suggestion of suitability of any investment for any prospective investor is given or implied in this document. The information in this document does not take account of the investment objectives, particular needs or financial situation of any client or potential client of any Professional Adviser to whom this document is distributed.</w:t>
      </w:r>
    </w:p>
    <w:p w14:paraId="08484B3C" w14:textId="374C679D"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There are risks associated with an investment in any structured product.</w:t>
      </w:r>
    </w:p>
    <w:p w14:paraId="7D32D830" w14:textId="092FBAA5"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for information only and is not intended as an offer, or recommendation or solicitation of an offer to buy or sell any investment, security, financial instrument or other specific product, to conclude a transaction, or to provide any investment service or investment advice, or to provide any research, investment research or investment recommendation, in any jurisdiction.</w:t>
      </w:r>
    </w:p>
    <w:p w14:paraId="6E27D5B4" w14:textId="5CB7BDD0" w:rsidR="00731C2C" w:rsidRPr="003A6EF6" w:rsidRDefault="00731C2C" w:rsidP="00A133D9">
      <w:pPr>
        <w:pStyle w:val="NoSpacing"/>
        <w:spacing w:before="120" w:after="120"/>
        <w:rPr>
          <w:rFonts w:ascii="Arial" w:hAnsi="Arial" w:cs="Arial"/>
          <w:sz w:val="20"/>
          <w:szCs w:val="20"/>
          <w:lang w:eastAsia="en-GB"/>
        </w:rPr>
      </w:pPr>
      <w:r w:rsidRPr="516C6EA3">
        <w:rPr>
          <w:rFonts w:ascii="Arial" w:hAnsi="Arial" w:cs="Arial"/>
          <w:sz w:val="20"/>
          <w:szCs w:val="20"/>
          <w:lang w:eastAsia="en-GB"/>
        </w:rPr>
        <w:t>By accepting this document you will be taken to have represented, warranted and undertaken that: i) you are a Professional Adviser (as referred to above); ii) you have read, agree to and will comply with the contents of this notice; iii) you will conduct your own analysis or other verification of the data set out in this document and will bear the responsibility for all or any costs incurred in doing so; and iv) you are not accessing and accepting this document from any jurisdiction other than the United Kingdom, in compliance with all laws and regulations applicable to such access and acceptance.</w:t>
      </w:r>
    </w:p>
    <w:p w14:paraId="35FB8400" w14:textId="10788A87" w:rsidR="00731C2C" w:rsidRPr="003A6EF6" w:rsidRDefault="00731C2C" w:rsidP="00A133D9">
      <w:pPr>
        <w:pStyle w:val="NoSpacing"/>
        <w:spacing w:before="120" w:after="120"/>
        <w:rPr>
          <w:rFonts w:ascii="Arial" w:hAnsi="Arial" w:cs="Arial"/>
          <w:sz w:val="20"/>
          <w:szCs w:val="20"/>
          <w:lang w:eastAsia="en-GB"/>
        </w:rPr>
      </w:pPr>
      <w:r w:rsidRPr="516C6EA3">
        <w:rPr>
          <w:rFonts w:ascii="Arial" w:hAnsi="Arial" w:cs="Arial"/>
          <w:sz w:val="20"/>
          <w:szCs w:val="20"/>
          <w:lang w:eastAsia="en-GB"/>
        </w:rPr>
        <w:t xml:space="preserve">This document and all information herein are provided </w:t>
      </w:r>
      <w:r w:rsidR="0040247A" w:rsidRPr="516C6EA3">
        <w:rPr>
          <w:rFonts w:ascii="Arial" w:hAnsi="Arial" w:cs="Arial"/>
          <w:i/>
          <w:iCs/>
          <w:sz w:val="20"/>
          <w:szCs w:val="20"/>
          <w:lang w:eastAsia="en-GB"/>
        </w:rPr>
        <w:t>‘</w:t>
      </w:r>
      <w:r w:rsidRPr="516C6EA3">
        <w:rPr>
          <w:rFonts w:ascii="Arial" w:hAnsi="Arial" w:cs="Arial"/>
          <w:i/>
          <w:iCs/>
          <w:sz w:val="20"/>
          <w:szCs w:val="20"/>
          <w:lang w:eastAsia="en-GB"/>
        </w:rPr>
        <w:t>as is</w:t>
      </w:r>
      <w:r w:rsidR="0040247A" w:rsidRPr="516C6EA3">
        <w:rPr>
          <w:rFonts w:ascii="Arial" w:hAnsi="Arial" w:cs="Arial"/>
          <w:i/>
          <w:iCs/>
          <w:sz w:val="20"/>
          <w:szCs w:val="20"/>
          <w:lang w:eastAsia="en-GB"/>
        </w:rPr>
        <w:t>’</w:t>
      </w:r>
      <w:r w:rsidRPr="516C6EA3">
        <w:rPr>
          <w:rFonts w:ascii="Arial" w:hAnsi="Arial" w:cs="Arial"/>
          <w:i/>
          <w:iCs/>
          <w:sz w:val="20"/>
          <w:szCs w:val="20"/>
          <w:lang w:eastAsia="en-GB"/>
        </w:rPr>
        <w:t xml:space="preserve">, </w:t>
      </w:r>
      <w:r w:rsidR="0040247A" w:rsidRPr="516C6EA3">
        <w:rPr>
          <w:rFonts w:ascii="Arial" w:hAnsi="Arial" w:cs="Arial"/>
          <w:i/>
          <w:iCs/>
          <w:sz w:val="20"/>
          <w:szCs w:val="20"/>
          <w:lang w:eastAsia="en-GB"/>
        </w:rPr>
        <w:t>‘</w:t>
      </w:r>
      <w:r w:rsidRPr="516C6EA3">
        <w:rPr>
          <w:rFonts w:ascii="Arial" w:hAnsi="Arial" w:cs="Arial"/>
          <w:i/>
          <w:iCs/>
          <w:sz w:val="20"/>
          <w:szCs w:val="20"/>
          <w:lang w:eastAsia="en-GB"/>
        </w:rPr>
        <w:t>as available</w:t>
      </w:r>
      <w:r w:rsidR="0040247A" w:rsidRPr="516C6EA3">
        <w:rPr>
          <w:rFonts w:ascii="Arial" w:hAnsi="Arial" w:cs="Arial"/>
          <w:i/>
          <w:iCs/>
          <w:sz w:val="20"/>
          <w:szCs w:val="20"/>
          <w:lang w:eastAsia="en-GB"/>
        </w:rPr>
        <w:t>’</w:t>
      </w:r>
      <w:r w:rsidRPr="516C6EA3">
        <w:rPr>
          <w:rFonts w:ascii="Arial" w:hAnsi="Arial" w:cs="Arial"/>
          <w:i/>
          <w:iCs/>
          <w:sz w:val="20"/>
          <w:szCs w:val="20"/>
          <w:lang w:eastAsia="en-GB"/>
        </w:rPr>
        <w:t xml:space="preserve"> </w:t>
      </w:r>
      <w:r w:rsidRPr="516C6EA3">
        <w:rPr>
          <w:rFonts w:ascii="Arial" w:hAnsi="Arial" w:cs="Arial"/>
          <w:sz w:val="20"/>
          <w:szCs w:val="20"/>
          <w:lang w:eastAsia="en-GB"/>
        </w:rPr>
        <w:t>and no representation or warranty of any kind, express, implied or statutory, is made regarding any statement or information herein or in conjunction with this document. Any opinions, market prices, estimates, forward looking statements, hypothetical statements, forecast returns or other opinions leading to financial conclusions herein reflect subjective judgment as of the date of this document. Any forward-looking information has been prepared on a number of assumptions which may prove to be incorrect and, accordingly, actual results may vary. Past performance is no guarantee of future results; nothing herein shall constitute any representation, warranty or prediction as to future performance of any issuer or product.</w:t>
      </w:r>
    </w:p>
    <w:p w14:paraId="0D03D110" w14:textId="1425BC4B" w:rsidR="00731C2C"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Considerable care has been taken to ensure the information in this document is accurate, however no representation or warranty is given as to the accuracy or completeness of any information and no reliance may be placed for any purpose whatsoever on the information or opinions contained in this document or on its completeness and no liability whatsoever is accepted for any loss howsoever arising from any use of this document or its contents otherwise in connection therewith.</w:t>
      </w:r>
    </w:p>
    <w:p w14:paraId="142E7B60" w14:textId="7D17DDEF" w:rsidR="002B1B0A" w:rsidRPr="003A6EF6" w:rsidRDefault="002B1B0A" w:rsidP="00A133D9">
      <w:pPr>
        <w:pStyle w:val="NoSpacing"/>
        <w:spacing w:before="120" w:after="120"/>
        <w:rPr>
          <w:rFonts w:ascii="Arial" w:hAnsi="Arial" w:cs="Arial"/>
          <w:sz w:val="20"/>
          <w:szCs w:val="20"/>
        </w:rPr>
      </w:pPr>
      <w:r w:rsidRPr="516C6EA3">
        <w:rPr>
          <w:rFonts w:ascii="Arial" w:hAnsi="Arial" w:cs="Arial"/>
          <w:sz w:val="20"/>
          <w:szCs w:val="20"/>
          <w:lang w:eastAsia="en-GB"/>
        </w:rPr>
        <w:t xml:space="preserve">All information is believed to be correct as of </w:t>
      </w:r>
      <w:r w:rsidR="00235E5A">
        <w:rPr>
          <w:rFonts w:ascii="Arial" w:hAnsi="Arial" w:cs="Arial"/>
          <w:sz w:val="20"/>
          <w:szCs w:val="20"/>
          <w:lang w:eastAsia="en-GB"/>
        </w:rPr>
        <w:t>18 May</w:t>
      </w:r>
      <w:r w:rsidR="00EB6C3F">
        <w:rPr>
          <w:rFonts w:ascii="Arial" w:hAnsi="Arial" w:cs="Arial"/>
          <w:sz w:val="20"/>
          <w:szCs w:val="20"/>
          <w:lang w:eastAsia="en-GB"/>
        </w:rPr>
        <w:t xml:space="preserve"> 2022</w:t>
      </w:r>
      <w:r w:rsidRPr="516C6EA3">
        <w:rPr>
          <w:rFonts w:ascii="Arial" w:hAnsi="Arial" w:cs="Arial"/>
          <w:sz w:val="20"/>
          <w:szCs w:val="20"/>
          <w:lang w:eastAsia="en-GB"/>
        </w:rPr>
        <w:t>.</w:t>
      </w:r>
    </w:p>
    <w:p w14:paraId="66781D37" w14:textId="2A04AD8F" w:rsidR="00731C2C" w:rsidRDefault="002B1B0A" w:rsidP="00A133D9">
      <w:pPr>
        <w:pStyle w:val="NoSpacing"/>
        <w:spacing w:before="120" w:after="120"/>
        <w:rPr>
          <w:rFonts w:ascii="Arial" w:hAnsi="Arial" w:cs="Arial"/>
          <w:color w:val="000000"/>
          <w:sz w:val="20"/>
          <w:szCs w:val="20"/>
        </w:rPr>
      </w:pPr>
      <w:r>
        <w:rPr>
          <w:rFonts w:ascii="Symbol" w:eastAsia="Symbol" w:hAnsi="Symbol" w:cs="Symbol"/>
          <w:color w:val="000000"/>
          <w:sz w:val="20"/>
          <w:szCs w:val="20"/>
        </w:rPr>
        <w:t>Ó</w:t>
      </w:r>
      <w:r>
        <w:rPr>
          <w:rFonts w:ascii="Arial" w:hAnsi="Arial" w:cs="Arial"/>
          <w:color w:val="000000"/>
          <w:sz w:val="20"/>
          <w:szCs w:val="20"/>
        </w:rPr>
        <w:t xml:space="preserve"> </w:t>
      </w:r>
      <w:r w:rsidR="004A20E4">
        <w:rPr>
          <w:rFonts w:ascii="Arial" w:hAnsi="Arial" w:cs="Arial"/>
          <w:color w:val="000000"/>
          <w:sz w:val="20"/>
          <w:szCs w:val="20"/>
        </w:rPr>
        <w:t>202</w:t>
      </w:r>
      <w:r w:rsidR="00FD5B60">
        <w:rPr>
          <w:rFonts w:ascii="Arial" w:hAnsi="Arial" w:cs="Arial"/>
          <w:color w:val="000000"/>
          <w:sz w:val="20"/>
          <w:szCs w:val="20"/>
        </w:rPr>
        <w:t>2</w:t>
      </w:r>
      <w:r>
        <w:rPr>
          <w:rFonts w:ascii="Arial" w:hAnsi="Arial" w:cs="Arial"/>
          <w:color w:val="000000"/>
          <w:sz w:val="20"/>
          <w:szCs w:val="20"/>
        </w:rPr>
        <w:t>. Tempo Structured Products. All rights reserved.</w:t>
      </w:r>
    </w:p>
    <w:p w14:paraId="52DF61B4" w14:textId="5EB416F9" w:rsidR="002B1B0A" w:rsidRDefault="002B1B0A" w:rsidP="00A133D9">
      <w:pPr>
        <w:pStyle w:val="NoSpacing"/>
        <w:spacing w:before="120" w:after="120"/>
        <w:rPr>
          <w:rFonts w:ascii="Arial" w:hAnsi="Arial" w:cs="Arial"/>
          <w:color w:val="000000"/>
          <w:sz w:val="20"/>
          <w:szCs w:val="20"/>
        </w:rPr>
      </w:pPr>
    </w:p>
    <w:p w14:paraId="3DE22D77" w14:textId="28F7145C" w:rsidR="002B1B0A" w:rsidRDefault="002B1B0A" w:rsidP="00A133D9">
      <w:pPr>
        <w:pStyle w:val="NoSpacing"/>
        <w:spacing w:before="120" w:after="120"/>
        <w:rPr>
          <w:rFonts w:ascii="Arial" w:hAnsi="Arial" w:cs="Arial"/>
          <w:color w:val="000000"/>
          <w:sz w:val="20"/>
          <w:szCs w:val="20"/>
        </w:rPr>
      </w:pPr>
    </w:p>
    <w:p w14:paraId="29D4D701" w14:textId="77777777" w:rsidR="002B1B0A" w:rsidRPr="003A6EF6" w:rsidRDefault="002B1B0A" w:rsidP="00A133D9">
      <w:pPr>
        <w:pStyle w:val="NoSpacing"/>
        <w:spacing w:before="120" w:after="120"/>
        <w:rPr>
          <w:rFonts w:ascii="Arial" w:hAnsi="Arial" w:cs="Arial"/>
          <w:color w:val="000000"/>
          <w:sz w:val="20"/>
          <w:szCs w:val="20"/>
        </w:rPr>
      </w:pPr>
    </w:p>
    <w:sectPr w:rsidR="002B1B0A" w:rsidRPr="003A6EF6" w:rsidSect="00877491">
      <w:footerReference w:type="default" r:id="rId17"/>
      <w:pgSz w:w="11906" w:h="16838"/>
      <w:pgMar w:top="1440" w:right="1440" w:bottom="10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4E94" w14:textId="77777777" w:rsidR="00473E0A" w:rsidRDefault="00473E0A" w:rsidP="00D76989">
      <w:pPr>
        <w:spacing w:after="0" w:line="240" w:lineRule="auto"/>
      </w:pPr>
      <w:r>
        <w:separator/>
      </w:r>
    </w:p>
  </w:endnote>
  <w:endnote w:type="continuationSeparator" w:id="0">
    <w:p w14:paraId="30305FBB" w14:textId="77777777" w:rsidR="00473E0A" w:rsidRDefault="00473E0A" w:rsidP="00D7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bson Light">
    <w:panose1 w:val="00000000000000000000"/>
    <w:charset w:val="00"/>
    <w:family w:val="modern"/>
    <w:notTrueType/>
    <w:pitch w:val="variable"/>
    <w:sig w:usb0="80000007" w:usb1="4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panose1 w:val="00000000000000000000"/>
    <w:charset w:val="00"/>
    <w:family w:val="modern"/>
    <w:notTrueType/>
    <w:pitch w:val="variable"/>
    <w:sig w:usb0="80000007" w:usb1="40000000" w:usb2="00000000" w:usb3="00000000" w:csb0="00000093"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TC Zapf Dingbats Std">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altName w:val="﷽﷽﷽﷽﷽﷽﷽﷽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89858"/>
      <w:docPartObj>
        <w:docPartGallery w:val="Page Numbers (Bottom of Page)"/>
        <w:docPartUnique/>
      </w:docPartObj>
    </w:sdtPr>
    <w:sdtEndPr/>
    <w:sdtContent>
      <w:sdt>
        <w:sdtPr>
          <w:id w:val="1728636285"/>
          <w:docPartObj>
            <w:docPartGallery w:val="Page Numbers (Top of Page)"/>
            <w:docPartUnique/>
          </w:docPartObj>
        </w:sdtPr>
        <w:sdtEndPr/>
        <w:sdtContent>
          <w:p w14:paraId="5AEB7EDD" w14:textId="77777777" w:rsidR="00917C1D" w:rsidRDefault="00917C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706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706C">
              <w:rPr>
                <w:b/>
                <w:bCs/>
                <w:noProof/>
              </w:rPr>
              <w:t>11</w:t>
            </w:r>
            <w:r>
              <w:rPr>
                <w:b/>
                <w:bCs/>
                <w:sz w:val="24"/>
                <w:szCs w:val="24"/>
              </w:rPr>
              <w:fldChar w:fldCharType="end"/>
            </w:r>
          </w:p>
        </w:sdtContent>
      </w:sdt>
    </w:sdtContent>
  </w:sdt>
  <w:p w14:paraId="176ECE63" w14:textId="77777777" w:rsidR="00917C1D" w:rsidRDefault="0091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1F3F" w14:textId="77777777" w:rsidR="00473E0A" w:rsidRDefault="00473E0A" w:rsidP="00D76989">
      <w:pPr>
        <w:spacing w:after="0" w:line="240" w:lineRule="auto"/>
      </w:pPr>
      <w:r>
        <w:separator/>
      </w:r>
    </w:p>
  </w:footnote>
  <w:footnote w:type="continuationSeparator" w:id="0">
    <w:p w14:paraId="428CBFB6" w14:textId="77777777" w:rsidR="00473E0A" w:rsidRDefault="00473E0A" w:rsidP="00D7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B4FF8D"/>
    <w:multiLevelType w:val="hybridMultilevel"/>
    <w:tmpl w:val="D1F4B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C36"/>
    <w:multiLevelType w:val="hybridMultilevel"/>
    <w:tmpl w:val="B446767E"/>
    <w:lvl w:ilvl="0" w:tplc="FAB47B2A">
      <w:numFmt w:val="bullet"/>
      <w:lvlText w:val="-"/>
      <w:lvlJc w:val="left"/>
      <w:pPr>
        <w:ind w:left="1146" w:hanging="360"/>
      </w:pPr>
      <w:rPr>
        <w:rFonts w:ascii="Verdana" w:eastAsiaTheme="minorHAnsi" w:hAnsi="Verdana" w:cs="Gibson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6D8DBD"/>
    <w:multiLevelType w:val="hybridMultilevel"/>
    <w:tmpl w:val="5FEDB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985D83"/>
    <w:multiLevelType w:val="hybridMultilevel"/>
    <w:tmpl w:val="6976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93AC1"/>
    <w:multiLevelType w:val="hybridMultilevel"/>
    <w:tmpl w:val="82AA2F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C40B0"/>
    <w:multiLevelType w:val="hybridMultilevel"/>
    <w:tmpl w:val="329AA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F7B66"/>
    <w:multiLevelType w:val="hybridMultilevel"/>
    <w:tmpl w:val="8F8E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A8031"/>
    <w:multiLevelType w:val="hybridMultilevel"/>
    <w:tmpl w:val="2606A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CF0968"/>
    <w:multiLevelType w:val="hybridMultilevel"/>
    <w:tmpl w:val="D382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914D37"/>
    <w:multiLevelType w:val="hybridMultilevel"/>
    <w:tmpl w:val="B80AE786"/>
    <w:lvl w:ilvl="0" w:tplc="FAB47B2A">
      <w:numFmt w:val="bullet"/>
      <w:lvlText w:val="-"/>
      <w:lvlJc w:val="left"/>
      <w:pPr>
        <w:ind w:left="720" w:hanging="360"/>
      </w:pPr>
      <w:rPr>
        <w:rFonts w:ascii="Verdana" w:eastAsiaTheme="minorHAnsi" w:hAnsi="Verdana" w:cs="Gibso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57FC3"/>
    <w:multiLevelType w:val="hybridMultilevel"/>
    <w:tmpl w:val="B79EC734"/>
    <w:lvl w:ilvl="0" w:tplc="CDCED33C">
      <w:start w:val="1"/>
      <w:numFmt w:val="decimal"/>
      <w:lvlText w:val="%1."/>
      <w:lvlJc w:val="left"/>
      <w:pPr>
        <w:ind w:left="360" w:hanging="360"/>
      </w:pPr>
      <w:rPr>
        <w:rFonts w:cs="Gibso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98522C"/>
    <w:multiLevelType w:val="hybridMultilevel"/>
    <w:tmpl w:val="A9BE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9B4D8B"/>
    <w:multiLevelType w:val="hybridMultilevel"/>
    <w:tmpl w:val="F818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8A208F"/>
    <w:multiLevelType w:val="hybridMultilevel"/>
    <w:tmpl w:val="8E061A80"/>
    <w:lvl w:ilvl="0" w:tplc="28CA3BFC">
      <w:start w:val="1"/>
      <w:numFmt w:val="bullet"/>
      <w:lvlText w:val=""/>
      <w:lvlJc w:val="left"/>
      <w:pPr>
        <w:tabs>
          <w:tab w:val="num" w:pos="720"/>
        </w:tabs>
        <w:ind w:left="720" w:hanging="360"/>
      </w:pPr>
      <w:rPr>
        <w:rFonts w:ascii="Wingdings" w:hAnsi="Wingdings" w:hint="default"/>
      </w:rPr>
    </w:lvl>
    <w:lvl w:ilvl="1" w:tplc="7B865CC0">
      <w:start w:val="4038"/>
      <w:numFmt w:val="bullet"/>
      <w:lvlText w:val="-"/>
      <w:lvlJc w:val="left"/>
      <w:pPr>
        <w:tabs>
          <w:tab w:val="num" w:pos="1440"/>
        </w:tabs>
        <w:ind w:left="1440" w:hanging="360"/>
      </w:pPr>
      <w:rPr>
        <w:rFonts w:ascii=".AppleSystemUIFont" w:hAnsi=".AppleSystemUIFont" w:hint="default"/>
      </w:rPr>
    </w:lvl>
    <w:lvl w:ilvl="2" w:tplc="8EBAFE7E" w:tentative="1">
      <w:start w:val="1"/>
      <w:numFmt w:val="bullet"/>
      <w:lvlText w:val=""/>
      <w:lvlJc w:val="left"/>
      <w:pPr>
        <w:tabs>
          <w:tab w:val="num" w:pos="2160"/>
        </w:tabs>
        <w:ind w:left="2160" w:hanging="360"/>
      </w:pPr>
      <w:rPr>
        <w:rFonts w:ascii="Wingdings" w:hAnsi="Wingdings" w:hint="default"/>
      </w:rPr>
    </w:lvl>
    <w:lvl w:ilvl="3" w:tplc="B01CCA50" w:tentative="1">
      <w:start w:val="1"/>
      <w:numFmt w:val="bullet"/>
      <w:lvlText w:val=""/>
      <w:lvlJc w:val="left"/>
      <w:pPr>
        <w:tabs>
          <w:tab w:val="num" w:pos="2880"/>
        </w:tabs>
        <w:ind w:left="2880" w:hanging="360"/>
      </w:pPr>
      <w:rPr>
        <w:rFonts w:ascii="Wingdings" w:hAnsi="Wingdings" w:hint="default"/>
      </w:rPr>
    </w:lvl>
    <w:lvl w:ilvl="4" w:tplc="D616A3B8" w:tentative="1">
      <w:start w:val="1"/>
      <w:numFmt w:val="bullet"/>
      <w:lvlText w:val=""/>
      <w:lvlJc w:val="left"/>
      <w:pPr>
        <w:tabs>
          <w:tab w:val="num" w:pos="3600"/>
        </w:tabs>
        <w:ind w:left="3600" w:hanging="360"/>
      </w:pPr>
      <w:rPr>
        <w:rFonts w:ascii="Wingdings" w:hAnsi="Wingdings" w:hint="default"/>
      </w:rPr>
    </w:lvl>
    <w:lvl w:ilvl="5" w:tplc="71241574" w:tentative="1">
      <w:start w:val="1"/>
      <w:numFmt w:val="bullet"/>
      <w:lvlText w:val=""/>
      <w:lvlJc w:val="left"/>
      <w:pPr>
        <w:tabs>
          <w:tab w:val="num" w:pos="4320"/>
        </w:tabs>
        <w:ind w:left="4320" w:hanging="360"/>
      </w:pPr>
      <w:rPr>
        <w:rFonts w:ascii="Wingdings" w:hAnsi="Wingdings" w:hint="default"/>
      </w:rPr>
    </w:lvl>
    <w:lvl w:ilvl="6" w:tplc="82C65C42" w:tentative="1">
      <w:start w:val="1"/>
      <w:numFmt w:val="bullet"/>
      <w:lvlText w:val=""/>
      <w:lvlJc w:val="left"/>
      <w:pPr>
        <w:tabs>
          <w:tab w:val="num" w:pos="5040"/>
        </w:tabs>
        <w:ind w:left="5040" w:hanging="360"/>
      </w:pPr>
      <w:rPr>
        <w:rFonts w:ascii="Wingdings" w:hAnsi="Wingdings" w:hint="default"/>
      </w:rPr>
    </w:lvl>
    <w:lvl w:ilvl="7" w:tplc="B41C2F9A" w:tentative="1">
      <w:start w:val="1"/>
      <w:numFmt w:val="bullet"/>
      <w:lvlText w:val=""/>
      <w:lvlJc w:val="left"/>
      <w:pPr>
        <w:tabs>
          <w:tab w:val="num" w:pos="5760"/>
        </w:tabs>
        <w:ind w:left="5760" w:hanging="360"/>
      </w:pPr>
      <w:rPr>
        <w:rFonts w:ascii="Wingdings" w:hAnsi="Wingdings" w:hint="default"/>
      </w:rPr>
    </w:lvl>
    <w:lvl w:ilvl="8" w:tplc="AEAA4D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66A2F"/>
    <w:multiLevelType w:val="hybridMultilevel"/>
    <w:tmpl w:val="9516D62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A039F"/>
    <w:multiLevelType w:val="hybridMultilevel"/>
    <w:tmpl w:val="5464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F574A"/>
    <w:multiLevelType w:val="hybridMultilevel"/>
    <w:tmpl w:val="FB522D6C"/>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926BD1"/>
    <w:multiLevelType w:val="hybridMultilevel"/>
    <w:tmpl w:val="CAC0C6A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C791DC6"/>
    <w:multiLevelType w:val="hybridMultilevel"/>
    <w:tmpl w:val="CE040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C4D73"/>
    <w:multiLevelType w:val="hybridMultilevel"/>
    <w:tmpl w:val="AC027DF4"/>
    <w:lvl w:ilvl="0" w:tplc="73F4E876">
      <w:start w:val="1"/>
      <w:numFmt w:val="decimal"/>
      <w:lvlText w:val="%1."/>
      <w:lvlJc w:val="left"/>
      <w:pPr>
        <w:ind w:left="360" w:hanging="360"/>
      </w:pPr>
      <w:rPr>
        <w:rFonts w:asciiTheme="minorHAnsi" w:eastAsiaTheme="minorHAnsi" w:hAnsiTheme="minorHAnsi" w:cs="Gibson Ligh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9F3988"/>
    <w:multiLevelType w:val="hybridMultilevel"/>
    <w:tmpl w:val="D486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B44371"/>
    <w:multiLevelType w:val="hybridMultilevel"/>
    <w:tmpl w:val="26ACEDC4"/>
    <w:lvl w:ilvl="0" w:tplc="3FCE2C52">
      <w:start w:val="1"/>
      <w:numFmt w:val="bullet"/>
      <w:lvlText w:val=""/>
      <w:lvlJc w:val="left"/>
      <w:pPr>
        <w:tabs>
          <w:tab w:val="num" w:pos="360"/>
        </w:tabs>
        <w:ind w:left="360" w:hanging="360"/>
      </w:pPr>
      <w:rPr>
        <w:rFonts w:ascii="Wingdings" w:hAnsi="Wingdings" w:hint="default"/>
      </w:rPr>
    </w:lvl>
    <w:lvl w:ilvl="1" w:tplc="ABB48728">
      <w:start w:val="4038"/>
      <w:numFmt w:val="bullet"/>
      <w:lvlText w:val="-"/>
      <w:lvlJc w:val="left"/>
      <w:pPr>
        <w:tabs>
          <w:tab w:val="num" w:pos="1080"/>
        </w:tabs>
        <w:ind w:left="1080" w:hanging="360"/>
      </w:pPr>
      <w:rPr>
        <w:rFonts w:ascii=".AppleSystemUIFont" w:hAnsi=".AppleSystemUIFont" w:hint="default"/>
      </w:rPr>
    </w:lvl>
    <w:lvl w:ilvl="2" w:tplc="8282487E" w:tentative="1">
      <w:start w:val="1"/>
      <w:numFmt w:val="bullet"/>
      <w:lvlText w:val=""/>
      <w:lvlJc w:val="left"/>
      <w:pPr>
        <w:tabs>
          <w:tab w:val="num" w:pos="1800"/>
        </w:tabs>
        <w:ind w:left="1800" w:hanging="360"/>
      </w:pPr>
      <w:rPr>
        <w:rFonts w:ascii="Wingdings" w:hAnsi="Wingdings" w:hint="default"/>
      </w:rPr>
    </w:lvl>
    <w:lvl w:ilvl="3" w:tplc="5C6C1C40" w:tentative="1">
      <w:start w:val="1"/>
      <w:numFmt w:val="bullet"/>
      <w:lvlText w:val=""/>
      <w:lvlJc w:val="left"/>
      <w:pPr>
        <w:tabs>
          <w:tab w:val="num" w:pos="2520"/>
        </w:tabs>
        <w:ind w:left="2520" w:hanging="360"/>
      </w:pPr>
      <w:rPr>
        <w:rFonts w:ascii="Wingdings" w:hAnsi="Wingdings" w:hint="default"/>
      </w:rPr>
    </w:lvl>
    <w:lvl w:ilvl="4" w:tplc="0DBC5B78" w:tentative="1">
      <w:start w:val="1"/>
      <w:numFmt w:val="bullet"/>
      <w:lvlText w:val=""/>
      <w:lvlJc w:val="left"/>
      <w:pPr>
        <w:tabs>
          <w:tab w:val="num" w:pos="3240"/>
        </w:tabs>
        <w:ind w:left="3240" w:hanging="360"/>
      </w:pPr>
      <w:rPr>
        <w:rFonts w:ascii="Wingdings" w:hAnsi="Wingdings" w:hint="default"/>
      </w:rPr>
    </w:lvl>
    <w:lvl w:ilvl="5" w:tplc="87A2DE98" w:tentative="1">
      <w:start w:val="1"/>
      <w:numFmt w:val="bullet"/>
      <w:lvlText w:val=""/>
      <w:lvlJc w:val="left"/>
      <w:pPr>
        <w:tabs>
          <w:tab w:val="num" w:pos="3960"/>
        </w:tabs>
        <w:ind w:left="3960" w:hanging="360"/>
      </w:pPr>
      <w:rPr>
        <w:rFonts w:ascii="Wingdings" w:hAnsi="Wingdings" w:hint="default"/>
      </w:rPr>
    </w:lvl>
    <w:lvl w:ilvl="6" w:tplc="03509062" w:tentative="1">
      <w:start w:val="1"/>
      <w:numFmt w:val="bullet"/>
      <w:lvlText w:val=""/>
      <w:lvlJc w:val="left"/>
      <w:pPr>
        <w:tabs>
          <w:tab w:val="num" w:pos="4680"/>
        </w:tabs>
        <w:ind w:left="4680" w:hanging="360"/>
      </w:pPr>
      <w:rPr>
        <w:rFonts w:ascii="Wingdings" w:hAnsi="Wingdings" w:hint="default"/>
      </w:rPr>
    </w:lvl>
    <w:lvl w:ilvl="7" w:tplc="8A6004CA" w:tentative="1">
      <w:start w:val="1"/>
      <w:numFmt w:val="bullet"/>
      <w:lvlText w:val=""/>
      <w:lvlJc w:val="left"/>
      <w:pPr>
        <w:tabs>
          <w:tab w:val="num" w:pos="5400"/>
        </w:tabs>
        <w:ind w:left="5400" w:hanging="360"/>
      </w:pPr>
      <w:rPr>
        <w:rFonts w:ascii="Wingdings" w:hAnsi="Wingdings" w:hint="default"/>
      </w:rPr>
    </w:lvl>
    <w:lvl w:ilvl="8" w:tplc="2BB4DC4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D740DE"/>
    <w:multiLevelType w:val="hybridMultilevel"/>
    <w:tmpl w:val="4CE21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7F6DA0"/>
    <w:multiLevelType w:val="hybridMultilevel"/>
    <w:tmpl w:val="A1782124"/>
    <w:lvl w:ilvl="0" w:tplc="4BC2E786">
      <w:start w:val="1"/>
      <w:numFmt w:val="decimal"/>
      <w:lvlText w:val="%1."/>
      <w:lvlJc w:val="left"/>
      <w:pPr>
        <w:ind w:left="786" w:hanging="360"/>
      </w:pPr>
      <w:rPr>
        <w:rFonts w:eastAsiaTheme="minorEastAsia" w:hint="default"/>
        <w:b/>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4D3C36CF"/>
    <w:multiLevelType w:val="multilevel"/>
    <w:tmpl w:val="D74ABA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B4324A"/>
    <w:multiLevelType w:val="hybridMultilevel"/>
    <w:tmpl w:val="D620146A"/>
    <w:lvl w:ilvl="0" w:tplc="CC765AA4">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F33F3"/>
    <w:multiLevelType w:val="hybridMultilevel"/>
    <w:tmpl w:val="1806E3C0"/>
    <w:lvl w:ilvl="0" w:tplc="08090003">
      <w:start w:val="1"/>
      <w:numFmt w:val="bullet"/>
      <w:lvlText w:val="o"/>
      <w:lvlJc w:val="left"/>
      <w:pPr>
        <w:ind w:left="1069" w:hanging="360"/>
      </w:pPr>
      <w:rPr>
        <w:rFonts w:ascii="Courier New" w:hAnsi="Courier New" w:cs="Courier New" w:hint="default"/>
      </w:rPr>
    </w:lvl>
    <w:lvl w:ilvl="1" w:tplc="FAB47B2A">
      <w:numFmt w:val="bullet"/>
      <w:lvlText w:val="-"/>
      <w:lvlJc w:val="left"/>
      <w:pPr>
        <w:ind w:left="1440" w:hanging="360"/>
      </w:pPr>
      <w:rPr>
        <w:rFonts w:ascii="Verdana" w:eastAsiaTheme="minorHAnsi" w:hAnsi="Verdana" w:cs="Gibson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43C37"/>
    <w:multiLevelType w:val="hybridMultilevel"/>
    <w:tmpl w:val="CAD60F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4746E6"/>
    <w:multiLevelType w:val="hybridMultilevel"/>
    <w:tmpl w:val="300A5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720EF"/>
    <w:multiLevelType w:val="hybridMultilevel"/>
    <w:tmpl w:val="5E4C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2961BC"/>
    <w:multiLevelType w:val="hybridMultilevel"/>
    <w:tmpl w:val="5780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AF2340"/>
    <w:multiLevelType w:val="hybridMultilevel"/>
    <w:tmpl w:val="FDCAD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46A3B"/>
    <w:multiLevelType w:val="hybridMultilevel"/>
    <w:tmpl w:val="04A6B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B331BE"/>
    <w:multiLevelType w:val="hybridMultilevel"/>
    <w:tmpl w:val="14266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2046D9"/>
    <w:multiLevelType w:val="hybridMultilevel"/>
    <w:tmpl w:val="59C44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235240">
    <w:abstractNumId w:val="2"/>
  </w:num>
  <w:num w:numId="2" w16cid:durableId="2143038782">
    <w:abstractNumId w:val="7"/>
  </w:num>
  <w:num w:numId="3" w16cid:durableId="649869638">
    <w:abstractNumId w:val="0"/>
  </w:num>
  <w:num w:numId="4" w16cid:durableId="461726680">
    <w:abstractNumId w:val="19"/>
  </w:num>
  <w:num w:numId="5" w16cid:durableId="1293049436">
    <w:abstractNumId w:val="27"/>
  </w:num>
  <w:num w:numId="6" w16cid:durableId="2044091234">
    <w:abstractNumId w:val="21"/>
  </w:num>
  <w:num w:numId="7" w16cid:durableId="207958093">
    <w:abstractNumId w:val="16"/>
  </w:num>
  <w:num w:numId="8" w16cid:durableId="760177865">
    <w:abstractNumId w:val="25"/>
  </w:num>
  <w:num w:numId="9" w16cid:durableId="867911796">
    <w:abstractNumId w:val="13"/>
  </w:num>
  <w:num w:numId="10" w16cid:durableId="966357544">
    <w:abstractNumId w:val="5"/>
  </w:num>
  <w:num w:numId="11" w16cid:durableId="1800369023">
    <w:abstractNumId w:val="33"/>
  </w:num>
  <w:num w:numId="12" w16cid:durableId="541015039">
    <w:abstractNumId w:val="26"/>
  </w:num>
  <w:num w:numId="13" w16cid:durableId="1037201536">
    <w:abstractNumId w:val="31"/>
  </w:num>
  <w:num w:numId="14" w16cid:durableId="442727480">
    <w:abstractNumId w:val="6"/>
  </w:num>
  <w:num w:numId="15" w16cid:durableId="205718987">
    <w:abstractNumId w:val="4"/>
  </w:num>
  <w:num w:numId="16" w16cid:durableId="101531524">
    <w:abstractNumId w:val="14"/>
  </w:num>
  <w:num w:numId="17" w16cid:durableId="1676495680">
    <w:abstractNumId w:val="18"/>
  </w:num>
  <w:num w:numId="18" w16cid:durableId="1545411056">
    <w:abstractNumId w:val="28"/>
  </w:num>
  <w:num w:numId="19" w16cid:durableId="650332071">
    <w:abstractNumId w:val="17"/>
  </w:num>
  <w:num w:numId="20" w16cid:durableId="2107074063">
    <w:abstractNumId w:val="34"/>
  </w:num>
  <w:num w:numId="21" w16cid:durableId="1226526859">
    <w:abstractNumId w:val="8"/>
  </w:num>
  <w:num w:numId="22" w16cid:durableId="1406760523">
    <w:abstractNumId w:val="10"/>
  </w:num>
  <w:num w:numId="23" w16cid:durableId="1388802890">
    <w:abstractNumId w:val="12"/>
  </w:num>
  <w:num w:numId="24" w16cid:durableId="724835796">
    <w:abstractNumId w:val="22"/>
  </w:num>
  <w:num w:numId="25" w16cid:durableId="180974414">
    <w:abstractNumId w:val="20"/>
  </w:num>
  <w:num w:numId="26" w16cid:durableId="196429317">
    <w:abstractNumId w:val="11"/>
  </w:num>
  <w:num w:numId="27" w16cid:durableId="175273690">
    <w:abstractNumId w:val="9"/>
  </w:num>
  <w:num w:numId="28" w16cid:durableId="353114527">
    <w:abstractNumId w:val="30"/>
  </w:num>
  <w:num w:numId="29" w16cid:durableId="1653562174">
    <w:abstractNumId w:val="32"/>
  </w:num>
  <w:num w:numId="30" w16cid:durableId="466162777">
    <w:abstractNumId w:val="29"/>
  </w:num>
  <w:num w:numId="31" w16cid:durableId="639455871">
    <w:abstractNumId w:val="15"/>
  </w:num>
  <w:num w:numId="32" w16cid:durableId="400518449">
    <w:abstractNumId w:val="24"/>
  </w:num>
  <w:num w:numId="33" w16cid:durableId="96993534">
    <w:abstractNumId w:val="1"/>
  </w:num>
  <w:num w:numId="34" w16cid:durableId="1910187294">
    <w:abstractNumId w:val="23"/>
  </w:num>
  <w:num w:numId="35" w16cid:durableId="73455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F"/>
    <w:rsid w:val="00001B43"/>
    <w:rsid w:val="00010928"/>
    <w:rsid w:val="000117A6"/>
    <w:rsid w:val="00013979"/>
    <w:rsid w:val="00014EB1"/>
    <w:rsid w:val="0001617C"/>
    <w:rsid w:val="00023F8D"/>
    <w:rsid w:val="000253C8"/>
    <w:rsid w:val="000267D5"/>
    <w:rsid w:val="00030388"/>
    <w:rsid w:val="00032EE3"/>
    <w:rsid w:val="0003584F"/>
    <w:rsid w:val="00040ACC"/>
    <w:rsid w:val="000423CB"/>
    <w:rsid w:val="00042C05"/>
    <w:rsid w:val="000609B5"/>
    <w:rsid w:val="0006378E"/>
    <w:rsid w:val="00063D36"/>
    <w:rsid w:val="00064105"/>
    <w:rsid w:val="00065439"/>
    <w:rsid w:val="00076F8B"/>
    <w:rsid w:val="0007788A"/>
    <w:rsid w:val="00096127"/>
    <w:rsid w:val="00096EB1"/>
    <w:rsid w:val="000A3477"/>
    <w:rsid w:val="000A6451"/>
    <w:rsid w:val="000A705C"/>
    <w:rsid w:val="000C3978"/>
    <w:rsid w:val="000C6BFF"/>
    <w:rsid w:val="000C7A40"/>
    <w:rsid w:val="000D00B4"/>
    <w:rsid w:val="000D04BF"/>
    <w:rsid w:val="000E001C"/>
    <w:rsid w:val="000E33F0"/>
    <w:rsid w:val="000E55C6"/>
    <w:rsid w:val="000E71D6"/>
    <w:rsid w:val="000E7899"/>
    <w:rsid w:val="000F2403"/>
    <w:rsid w:val="00100498"/>
    <w:rsid w:val="00102F84"/>
    <w:rsid w:val="00110784"/>
    <w:rsid w:val="0012076A"/>
    <w:rsid w:val="00124DB8"/>
    <w:rsid w:val="00126426"/>
    <w:rsid w:val="00145817"/>
    <w:rsid w:val="0014701E"/>
    <w:rsid w:val="0015595E"/>
    <w:rsid w:val="00161C21"/>
    <w:rsid w:val="001641CB"/>
    <w:rsid w:val="00173BEB"/>
    <w:rsid w:val="00176E91"/>
    <w:rsid w:val="001772E3"/>
    <w:rsid w:val="00182218"/>
    <w:rsid w:val="00183A6E"/>
    <w:rsid w:val="001861CB"/>
    <w:rsid w:val="0018707B"/>
    <w:rsid w:val="00195110"/>
    <w:rsid w:val="001A0A2E"/>
    <w:rsid w:val="001B0871"/>
    <w:rsid w:val="001D43CE"/>
    <w:rsid w:val="001D6640"/>
    <w:rsid w:val="001E1AD9"/>
    <w:rsid w:val="001E6D97"/>
    <w:rsid w:val="001F42DE"/>
    <w:rsid w:val="001F5D98"/>
    <w:rsid w:val="001F697D"/>
    <w:rsid w:val="00203CC5"/>
    <w:rsid w:val="0020496A"/>
    <w:rsid w:val="00210864"/>
    <w:rsid w:val="00213F36"/>
    <w:rsid w:val="0022083E"/>
    <w:rsid w:val="0022380E"/>
    <w:rsid w:val="00227A9D"/>
    <w:rsid w:val="00231556"/>
    <w:rsid w:val="00235E5A"/>
    <w:rsid w:val="00237324"/>
    <w:rsid w:val="00242431"/>
    <w:rsid w:val="00254ABD"/>
    <w:rsid w:val="00256186"/>
    <w:rsid w:val="00256D93"/>
    <w:rsid w:val="00274A48"/>
    <w:rsid w:val="0028299C"/>
    <w:rsid w:val="002907A2"/>
    <w:rsid w:val="002A1001"/>
    <w:rsid w:val="002B0A1A"/>
    <w:rsid w:val="002B1B0A"/>
    <w:rsid w:val="002B4837"/>
    <w:rsid w:val="002B5232"/>
    <w:rsid w:val="002C25B8"/>
    <w:rsid w:val="002C488E"/>
    <w:rsid w:val="002C5FD7"/>
    <w:rsid w:val="002C662A"/>
    <w:rsid w:val="002C7E2B"/>
    <w:rsid w:val="002D7D46"/>
    <w:rsid w:val="002E02BA"/>
    <w:rsid w:val="002E79C1"/>
    <w:rsid w:val="002F759A"/>
    <w:rsid w:val="00305036"/>
    <w:rsid w:val="00305B40"/>
    <w:rsid w:val="00323806"/>
    <w:rsid w:val="00323D9A"/>
    <w:rsid w:val="003278ED"/>
    <w:rsid w:val="0033643A"/>
    <w:rsid w:val="00337300"/>
    <w:rsid w:val="00340BCF"/>
    <w:rsid w:val="00342F96"/>
    <w:rsid w:val="00344D07"/>
    <w:rsid w:val="003472AB"/>
    <w:rsid w:val="0034791D"/>
    <w:rsid w:val="0035349F"/>
    <w:rsid w:val="00353D40"/>
    <w:rsid w:val="00357E24"/>
    <w:rsid w:val="0036299C"/>
    <w:rsid w:val="00364200"/>
    <w:rsid w:val="00365B86"/>
    <w:rsid w:val="003667A5"/>
    <w:rsid w:val="00367681"/>
    <w:rsid w:val="00367F8A"/>
    <w:rsid w:val="003711D3"/>
    <w:rsid w:val="003738CE"/>
    <w:rsid w:val="00377992"/>
    <w:rsid w:val="00381C63"/>
    <w:rsid w:val="0038412B"/>
    <w:rsid w:val="00385997"/>
    <w:rsid w:val="00397E26"/>
    <w:rsid w:val="003A6EF6"/>
    <w:rsid w:val="003B2647"/>
    <w:rsid w:val="003B5D8F"/>
    <w:rsid w:val="003B77F0"/>
    <w:rsid w:val="003C3D62"/>
    <w:rsid w:val="003C68A6"/>
    <w:rsid w:val="003D222C"/>
    <w:rsid w:val="003D242F"/>
    <w:rsid w:val="003D6F68"/>
    <w:rsid w:val="003F1DBD"/>
    <w:rsid w:val="003F6B80"/>
    <w:rsid w:val="003F6C91"/>
    <w:rsid w:val="00400A97"/>
    <w:rsid w:val="0040247A"/>
    <w:rsid w:val="00402FF3"/>
    <w:rsid w:val="00404147"/>
    <w:rsid w:val="00406182"/>
    <w:rsid w:val="00411E09"/>
    <w:rsid w:val="00413D9D"/>
    <w:rsid w:val="00414A29"/>
    <w:rsid w:val="00415301"/>
    <w:rsid w:val="00415F7D"/>
    <w:rsid w:val="00420FD4"/>
    <w:rsid w:val="00421C03"/>
    <w:rsid w:val="0042421D"/>
    <w:rsid w:val="004321BB"/>
    <w:rsid w:val="00433049"/>
    <w:rsid w:val="00433F28"/>
    <w:rsid w:val="00434435"/>
    <w:rsid w:val="00437DFF"/>
    <w:rsid w:val="004436F1"/>
    <w:rsid w:val="004503D1"/>
    <w:rsid w:val="0045248B"/>
    <w:rsid w:val="00463E58"/>
    <w:rsid w:val="00464BF4"/>
    <w:rsid w:val="00464C5A"/>
    <w:rsid w:val="0047036E"/>
    <w:rsid w:val="00473E0A"/>
    <w:rsid w:val="00477D51"/>
    <w:rsid w:val="00484D9A"/>
    <w:rsid w:val="0048627A"/>
    <w:rsid w:val="00487E63"/>
    <w:rsid w:val="00492676"/>
    <w:rsid w:val="004972EC"/>
    <w:rsid w:val="004A1216"/>
    <w:rsid w:val="004A20E4"/>
    <w:rsid w:val="004B2257"/>
    <w:rsid w:val="004C0106"/>
    <w:rsid w:val="004C167F"/>
    <w:rsid w:val="004C558B"/>
    <w:rsid w:val="004D1C0A"/>
    <w:rsid w:val="004D2844"/>
    <w:rsid w:val="004D491B"/>
    <w:rsid w:val="004D4D59"/>
    <w:rsid w:val="004D69E0"/>
    <w:rsid w:val="004E1CFB"/>
    <w:rsid w:val="004E1D9B"/>
    <w:rsid w:val="004E470A"/>
    <w:rsid w:val="004E4ED0"/>
    <w:rsid w:val="004F1542"/>
    <w:rsid w:val="004F1E17"/>
    <w:rsid w:val="004F5961"/>
    <w:rsid w:val="0050054C"/>
    <w:rsid w:val="00511E62"/>
    <w:rsid w:val="00517D66"/>
    <w:rsid w:val="005232BF"/>
    <w:rsid w:val="00527B2C"/>
    <w:rsid w:val="005303FC"/>
    <w:rsid w:val="005403E1"/>
    <w:rsid w:val="00552586"/>
    <w:rsid w:val="00554E32"/>
    <w:rsid w:val="00563E44"/>
    <w:rsid w:val="00564677"/>
    <w:rsid w:val="00564E41"/>
    <w:rsid w:val="0056592F"/>
    <w:rsid w:val="00571846"/>
    <w:rsid w:val="00571D80"/>
    <w:rsid w:val="0057779C"/>
    <w:rsid w:val="0058171B"/>
    <w:rsid w:val="0058504A"/>
    <w:rsid w:val="0058656E"/>
    <w:rsid w:val="005904C1"/>
    <w:rsid w:val="00591B1F"/>
    <w:rsid w:val="005A386D"/>
    <w:rsid w:val="005A6C19"/>
    <w:rsid w:val="005B0BE2"/>
    <w:rsid w:val="005B302E"/>
    <w:rsid w:val="005B3645"/>
    <w:rsid w:val="005B7B02"/>
    <w:rsid w:val="005C3475"/>
    <w:rsid w:val="005D4D47"/>
    <w:rsid w:val="005D6231"/>
    <w:rsid w:val="005D7276"/>
    <w:rsid w:val="005E0DE1"/>
    <w:rsid w:val="005E1DA0"/>
    <w:rsid w:val="005F3FA0"/>
    <w:rsid w:val="005F4045"/>
    <w:rsid w:val="005F4630"/>
    <w:rsid w:val="005F4F12"/>
    <w:rsid w:val="005F6D2A"/>
    <w:rsid w:val="00600360"/>
    <w:rsid w:val="00603803"/>
    <w:rsid w:val="00606B26"/>
    <w:rsid w:val="00616868"/>
    <w:rsid w:val="00622827"/>
    <w:rsid w:val="0063043C"/>
    <w:rsid w:val="00631561"/>
    <w:rsid w:val="00632AB8"/>
    <w:rsid w:val="00651E50"/>
    <w:rsid w:val="00652E4A"/>
    <w:rsid w:val="00662431"/>
    <w:rsid w:val="0066425A"/>
    <w:rsid w:val="006646A7"/>
    <w:rsid w:val="00665A37"/>
    <w:rsid w:val="00666A27"/>
    <w:rsid w:val="0068038C"/>
    <w:rsid w:val="006808D4"/>
    <w:rsid w:val="00681391"/>
    <w:rsid w:val="006816D5"/>
    <w:rsid w:val="0068644F"/>
    <w:rsid w:val="00690C5E"/>
    <w:rsid w:val="006939CB"/>
    <w:rsid w:val="0069765D"/>
    <w:rsid w:val="006B474F"/>
    <w:rsid w:val="006C39D6"/>
    <w:rsid w:val="006D4258"/>
    <w:rsid w:val="006D46CB"/>
    <w:rsid w:val="006F6060"/>
    <w:rsid w:val="00700AD2"/>
    <w:rsid w:val="007071D6"/>
    <w:rsid w:val="00723084"/>
    <w:rsid w:val="00723C83"/>
    <w:rsid w:val="00725101"/>
    <w:rsid w:val="00731C2C"/>
    <w:rsid w:val="007454E1"/>
    <w:rsid w:val="00754DEB"/>
    <w:rsid w:val="00760DA4"/>
    <w:rsid w:val="0076597F"/>
    <w:rsid w:val="007720E5"/>
    <w:rsid w:val="0078706C"/>
    <w:rsid w:val="007A2A13"/>
    <w:rsid w:val="007A7A01"/>
    <w:rsid w:val="007B3901"/>
    <w:rsid w:val="007C4621"/>
    <w:rsid w:val="007C515D"/>
    <w:rsid w:val="007D25F4"/>
    <w:rsid w:val="007D3CBE"/>
    <w:rsid w:val="007E13DD"/>
    <w:rsid w:val="007E61CD"/>
    <w:rsid w:val="007E69A7"/>
    <w:rsid w:val="0080115A"/>
    <w:rsid w:val="00823898"/>
    <w:rsid w:val="00823E0E"/>
    <w:rsid w:val="008278B1"/>
    <w:rsid w:val="00840CE4"/>
    <w:rsid w:val="0084149A"/>
    <w:rsid w:val="008458DC"/>
    <w:rsid w:val="00845DE2"/>
    <w:rsid w:val="00861741"/>
    <w:rsid w:val="00877491"/>
    <w:rsid w:val="008776F2"/>
    <w:rsid w:val="00880288"/>
    <w:rsid w:val="0088277E"/>
    <w:rsid w:val="00885CDA"/>
    <w:rsid w:val="00886F64"/>
    <w:rsid w:val="00894D6D"/>
    <w:rsid w:val="008A2C34"/>
    <w:rsid w:val="008A7E49"/>
    <w:rsid w:val="008C11F4"/>
    <w:rsid w:val="008C1ABF"/>
    <w:rsid w:val="008C5B72"/>
    <w:rsid w:val="008D3ED4"/>
    <w:rsid w:val="008E37B8"/>
    <w:rsid w:val="008E605F"/>
    <w:rsid w:val="008F1178"/>
    <w:rsid w:val="008F527B"/>
    <w:rsid w:val="008F562A"/>
    <w:rsid w:val="008F720C"/>
    <w:rsid w:val="009027AC"/>
    <w:rsid w:val="00906736"/>
    <w:rsid w:val="00911362"/>
    <w:rsid w:val="00913716"/>
    <w:rsid w:val="009143BA"/>
    <w:rsid w:val="00917C1D"/>
    <w:rsid w:val="009215E8"/>
    <w:rsid w:val="009336EA"/>
    <w:rsid w:val="00940B7B"/>
    <w:rsid w:val="0094262B"/>
    <w:rsid w:val="00947C44"/>
    <w:rsid w:val="00952F23"/>
    <w:rsid w:val="00954050"/>
    <w:rsid w:val="00954332"/>
    <w:rsid w:val="00954DDA"/>
    <w:rsid w:val="00957035"/>
    <w:rsid w:val="00967BC4"/>
    <w:rsid w:val="00982D49"/>
    <w:rsid w:val="009871F2"/>
    <w:rsid w:val="00991E52"/>
    <w:rsid w:val="009B241F"/>
    <w:rsid w:val="009C3A15"/>
    <w:rsid w:val="009C5536"/>
    <w:rsid w:val="009C6B16"/>
    <w:rsid w:val="009D1477"/>
    <w:rsid w:val="009E4C8E"/>
    <w:rsid w:val="009E7C53"/>
    <w:rsid w:val="009F4FCB"/>
    <w:rsid w:val="009F5830"/>
    <w:rsid w:val="009F65EB"/>
    <w:rsid w:val="009F6CF5"/>
    <w:rsid w:val="00A10CF2"/>
    <w:rsid w:val="00A133D9"/>
    <w:rsid w:val="00A14A58"/>
    <w:rsid w:val="00A162FD"/>
    <w:rsid w:val="00A22C5D"/>
    <w:rsid w:val="00A238A4"/>
    <w:rsid w:val="00A246C5"/>
    <w:rsid w:val="00A47EC6"/>
    <w:rsid w:val="00A528C4"/>
    <w:rsid w:val="00A72659"/>
    <w:rsid w:val="00A813DF"/>
    <w:rsid w:val="00A83501"/>
    <w:rsid w:val="00A8700B"/>
    <w:rsid w:val="00A877E1"/>
    <w:rsid w:val="00A87F41"/>
    <w:rsid w:val="00A957CE"/>
    <w:rsid w:val="00A964B9"/>
    <w:rsid w:val="00AA08DA"/>
    <w:rsid w:val="00AA61F7"/>
    <w:rsid w:val="00AC04FA"/>
    <w:rsid w:val="00AC62FD"/>
    <w:rsid w:val="00AD7443"/>
    <w:rsid w:val="00AD7771"/>
    <w:rsid w:val="00AE2884"/>
    <w:rsid w:val="00AE38EA"/>
    <w:rsid w:val="00AF33AC"/>
    <w:rsid w:val="00AF4CB7"/>
    <w:rsid w:val="00AF4D37"/>
    <w:rsid w:val="00AF5941"/>
    <w:rsid w:val="00AF5A66"/>
    <w:rsid w:val="00B04575"/>
    <w:rsid w:val="00B2070B"/>
    <w:rsid w:val="00B25F1A"/>
    <w:rsid w:val="00B32AB2"/>
    <w:rsid w:val="00B4318B"/>
    <w:rsid w:val="00B446FE"/>
    <w:rsid w:val="00B62622"/>
    <w:rsid w:val="00B65E35"/>
    <w:rsid w:val="00B70FE6"/>
    <w:rsid w:val="00B71CBF"/>
    <w:rsid w:val="00B75D39"/>
    <w:rsid w:val="00B76A04"/>
    <w:rsid w:val="00B77B01"/>
    <w:rsid w:val="00B80F9B"/>
    <w:rsid w:val="00B80FB0"/>
    <w:rsid w:val="00B90121"/>
    <w:rsid w:val="00B92279"/>
    <w:rsid w:val="00B95FFB"/>
    <w:rsid w:val="00BA7B8E"/>
    <w:rsid w:val="00BA7E49"/>
    <w:rsid w:val="00BB5CE5"/>
    <w:rsid w:val="00BB653E"/>
    <w:rsid w:val="00BC0916"/>
    <w:rsid w:val="00BC1662"/>
    <w:rsid w:val="00BC6CEC"/>
    <w:rsid w:val="00BE0E4F"/>
    <w:rsid w:val="00BE4ABB"/>
    <w:rsid w:val="00C00F8F"/>
    <w:rsid w:val="00C01F47"/>
    <w:rsid w:val="00C1220A"/>
    <w:rsid w:val="00C14EA7"/>
    <w:rsid w:val="00C15509"/>
    <w:rsid w:val="00C23F7E"/>
    <w:rsid w:val="00C268C2"/>
    <w:rsid w:val="00C3139F"/>
    <w:rsid w:val="00C54224"/>
    <w:rsid w:val="00C608B5"/>
    <w:rsid w:val="00C643F8"/>
    <w:rsid w:val="00C765AB"/>
    <w:rsid w:val="00C77064"/>
    <w:rsid w:val="00C8372C"/>
    <w:rsid w:val="00C951AB"/>
    <w:rsid w:val="00CA41E7"/>
    <w:rsid w:val="00CA46D0"/>
    <w:rsid w:val="00CB02E3"/>
    <w:rsid w:val="00CD087E"/>
    <w:rsid w:val="00CD0ED4"/>
    <w:rsid w:val="00CD577B"/>
    <w:rsid w:val="00CD5B14"/>
    <w:rsid w:val="00CD62D8"/>
    <w:rsid w:val="00CE091D"/>
    <w:rsid w:val="00CE4D77"/>
    <w:rsid w:val="00CF2ADA"/>
    <w:rsid w:val="00CF5009"/>
    <w:rsid w:val="00CF6221"/>
    <w:rsid w:val="00D04180"/>
    <w:rsid w:val="00D20370"/>
    <w:rsid w:val="00D2097A"/>
    <w:rsid w:val="00D210FE"/>
    <w:rsid w:val="00D24090"/>
    <w:rsid w:val="00D24A2A"/>
    <w:rsid w:val="00D26062"/>
    <w:rsid w:val="00D34FB5"/>
    <w:rsid w:val="00D35E07"/>
    <w:rsid w:val="00D364AF"/>
    <w:rsid w:val="00D41F78"/>
    <w:rsid w:val="00D47104"/>
    <w:rsid w:val="00D56FE3"/>
    <w:rsid w:val="00D57D9F"/>
    <w:rsid w:val="00D60419"/>
    <w:rsid w:val="00D673B5"/>
    <w:rsid w:val="00D67674"/>
    <w:rsid w:val="00D70AD5"/>
    <w:rsid w:val="00D71855"/>
    <w:rsid w:val="00D71ED6"/>
    <w:rsid w:val="00D7319B"/>
    <w:rsid w:val="00D76989"/>
    <w:rsid w:val="00D7774B"/>
    <w:rsid w:val="00D94BA9"/>
    <w:rsid w:val="00DA5EC1"/>
    <w:rsid w:val="00DC352F"/>
    <w:rsid w:val="00DC7FFE"/>
    <w:rsid w:val="00DD1417"/>
    <w:rsid w:val="00DE2361"/>
    <w:rsid w:val="00DE30FC"/>
    <w:rsid w:val="00DE422A"/>
    <w:rsid w:val="00DF1E88"/>
    <w:rsid w:val="00E00862"/>
    <w:rsid w:val="00E0572F"/>
    <w:rsid w:val="00E0783F"/>
    <w:rsid w:val="00E13B21"/>
    <w:rsid w:val="00E56F61"/>
    <w:rsid w:val="00E60EA7"/>
    <w:rsid w:val="00E65AF2"/>
    <w:rsid w:val="00E70EC3"/>
    <w:rsid w:val="00E73864"/>
    <w:rsid w:val="00E80EDF"/>
    <w:rsid w:val="00E91186"/>
    <w:rsid w:val="00E92C7D"/>
    <w:rsid w:val="00E92CA0"/>
    <w:rsid w:val="00E94B02"/>
    <w:rsid w:val="00E95CE5"/>
    <w:rsid w:val="00EB0BE0"/>
    <w:rsid w:val="00EB19DF"/>
    <w:rsid w:val="00EB19F6"/>
    <w:rsid w:val="00EB28DA"/>
    <w:rsid w:val="00EB2D04"/>
    <w:rsid w:val="00EB6C3F"/>
    <w:rsid w:val="00EC1187"/>
    <w:rsid w:val="00EC4356"/>
    <w:rsid w:val="00EC68AB"/>
    <w:rsid w:val="00ED4F3D"/>
    <w:rsid w:val="00EE20F0"/>
    <w:rsid w:val="00EE2BDC"/>
    <w:rsid w:val="00EF2A6F"/>
    <w:rsid w:val="00F003CA"/>
    <w:rsid w:val="00F11CE9"/>
    <w:rsid w:val="00F11F2A"/>
    <w:rsid w:val="00F1259C"/>
    <w:rsid w:val="00F14CCD"/>
    <w:rsid w:val="00F31CF4"/>
    <w:rsid w:val="00F415A9"/>
    <w:rsid w:val="00F44C7B"/>
    <w:rsid w:val="00F44FF2"/>
    <w:rsid w:val="00F45F40"/>
    <w:rsid w:val="00F57741"/>
    <w:rsid w:val="00F7392C"/>
    <w:rsid w:val="00F767BE"/>
    <w:rsid w:val="00F84486"/>
    <w:rsid w:val="00F875EF"/>
    <w:rsid w:val="00F927BD"/>
    <w:rsid w:val="00FA1A63"/>
    <w:rsid w:val="00FB20A4"/>
    <w:rsid w:val="00FC1354"/>
    <w:rsid w:val="00FC3A05"/>
    <w:rsid w:val="00FC3E6F"/>
    <w:rsid w:val="00FC463A"/>
    <w:rsid w:val="00FD0F40"/>
    <w:rsid w:val="00FD294E"/>
    <w:rsid w:val="00FD5B60"/>
    <w:rsid w:val="00FD6139"/>
    <w:rsid w:val="00FD6842"/>
    <w:rsid w:val="00FE486A"/>
    <w:rsid w:val="0AB9D618"/>
    <w:rsid w:val="0BCCC4C1"/>
    <w:rsid w:val="0D067AC2"/>
    <w:rsid w:val="13503697"/>
    <w:rsid w:val="1EB3B428"/>
    <w:rsid w:val="1FEFF9DF"/>
    <w:rsid w:val="28480864"/>
    <w:rsid w:val="2D7805A9"/>
    <w:rsid w:val="2D8BBDEA"/>
    <w:rsid w:val="38AD8FE8"/>
    <w:rsid w:val="3B63F7AC"/>
    <w:rsid w:val="3E60BF8C"/>
    <w:rsid w:val="4499A0B4"/>
    <w:rsid w:val="4697EB90"/>
    <w:rsid w:val="47231FD7"/>
    <w:rsid w:val="516C6EA3"/>
    <w:rsid w:val="5625033E"/>
    <w:rsid w:val="575CE962"/>
    <w:rsid w:val="59A55616"/>
    <w:rsid w:val="5E8AB180"/>
    <w:rsid w:val="62196504"/>
    <w:rsid w:val="64761E8C"/>
    <w:rsid w:val="6B6E433B"/>
    <w:rsid w:val="6FB23DA1"/>
    <w:rsid w:val="715F699F"/>
    <w:rsid w:val="7286D388"/>
    <w:rsid w:val="7FFED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F832"/>
  <w15:docId w15:val="{5B121D0E-5865-014C-B665-C5E8173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0A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F"/>
    <w:pPr>
      <w:autoSpaceDE w:val="0"/>
      <w:autoSpaceDN w:val="0"/>
      <w:adjustRightInd w:val="0"/>
      <w:spacing w:after="0" w:line="240" w:lineRule="auto"/>
    </w:pPr>
    <w:rPr>
      <w:rFonts w:ascii="Gibson Light" w:hAnsi="Gibson Light" w:cs="Gibson Light"/>
      <w:color w:val="000000"/>
      <w:sz w:val="24"/>
      <w:szCs w:val="24"/>
    </w:rPr>
  </w:style>
  <w:style w:type="paragraph" w:customStyle="1" w:styleId="Pa30">
    <w:name w:val="Pa30"/>
    <w:basedOn w:val="Default"/>
    <w:next w:val="Default"/>
    <w:uiPriority w:val="99"/>
    <w:rsid w:val="00E0572F"/>
    <w:pPr>
      <w:spacing w:line="211" w:lineRule="atLeast"/>
    </w:pPr>
    <w:rPr>
      <w:rFonts w:cstheme="minorBidi"/>
      <w:color w:val="auto"/>
    </w:rPr>
  </w:style>
  <w:style w:type="paragraph" w:customStyle="1" w:styleId="Pa15">
    <w:name w:val="Pa15"/>
    <w:basedOn w:val="Default"/>
    <w:next w:val="Default"/>
    <w:uiPriority w:val="99"/>
    <w:rsid w:val="00E0572F"/>
    <w:pPr>
      <w:spacing w:line="211" w:lineRule="atLeast"/>
    </w:pPr>
    <w:rPr>
      <w:rFonts w:cstheme="minorBidi"/>
      <w:color w:val="auto"/>
    </w:rPr>
  </w:style>
  <w:style w:type="paragraph" w:customStyle="1" w:styleId="Pa31">
    <w:name w:val="Pa31"/>
    <w:basedOn w:val="Default"/>
    <w:next w:val="Default"/>
    <w:uiPriority w:val="99"/>
    <w:rsid w:val="00E0572F"/>
    <w:pPr>
      <w:spacing w:line="211" w:lineRule="atLeast"/>
    </w:pPr>
    <w:rPr>
      <w:rFonts w:cstheme="minorBidi"/>
      <w:color w:val="auto"/>
    </w:rPr>
  </w:style>
  <w:style w:type="character" w:customStyle="1" w:styleId="A13">
    <w:name w:val="A13"/>
    <w:uiPriority w:val="99"/>
    <w:rsid w:val="00E0572F"/>
    <w:rPr>
      <w:rFonts w:ascii="ITC Zapf Dingbats Std" w:hAnsi="ITC Zapf Dingbats Std" w:cs="ITC Zapf Dingbats Std"/>
      <w:color w:val="000000"/>
      <w:sz w:val="40"/>
      <w:szCs w:val="40"/>
    </w:rPr>
  </w:style>
  <w:style w:type="paragraph" w:customStyle="1" w:styleId="Pa32">
    <w:name w:val="Pa32"/>
    <w:basedOn w:val="Default"/>
    <w:next w:val="Default"/>
    <w:uiPriority w:val="99"/>
    <w:rsid w:val="00E0572F"/>
    <w:pPr>
      <w:spacing w:line="211" w:lineRule="atLeast"/>
    </w:pPr>
    <w:rPr>
      <w:rFonts w:cstheme="minorBidi"/>
      <w:color w:val="auto"/>
    </w:rPr>
  </w:style>
  <w:style w:type="paragraph" w:customStyle="1" w:styleId="Pa38">
    <w:name w:val="Pa38"/>
    <w:basedOn w:val="Default"/>
    <w:next w:val="Default"/>
    <w:uiPriority w:val="99"/>
    <w:rsid w:val="00E0572F"/>
    <w:pPr>
      <w:spacing w:line="211" w:lineRule="atLeast"/>
    </w:pPr>
    <w:rPr>
      <w:rFonts w:cstheme="minorBidi"/>
      <w:color w:val="auto"/>
    </w:rPr>
  </w:style>
  <w:style w:type="paragraph" w:customStyle="1" w:styleId="Pa36">
    <w:name w:val="Pa36"/>
    <w:basedOn w:val="Default"/>
    <w:next w:val="Default"/>
    <w:uiPriority w:val="99"/>
    <w:rsid w:val="00E0572F"/>
    <w:pPr>
      <w:spacing w:line="341" w:lineRule="atLeast"/>
    </w:pPr>
    <w:rPr>
      <w:rFonts w:ascii="Gibson" w:hAnsi="Gibson" w:cstheme="minorBidi"/>
      <w:color w:val="auto"/>
    </w:rPr>
  </w:style>
  <w:style w:type="character" w:customStyle="1" w:styleId="A8">
    <w:name w:val="A8"/>
    <w:uiPriority w:val="99"/>
    <w:rsid w:val="00E0572F"/>
    <w:rPr>
      <w:rFonts w:ascii="Webdings" w:hAnsi="Webdings" w:cs="Webdings"/>
      <w:color w:val="000000"/>
      <w:sz w:val="58"/>
      <w:szCs w:val="58"/>
    </w:rPr>
  </w:style>
  <w:style w:type="paragraph" w:styleId="ListParagraph">
    <w:name w:val="List Paragraph"/>
    <w:basedOn w:val="Normal"/>
    <w:uiPriority w:val="34"/>
    <w:qFormat/>
    <w:rsid w:val="00182218"/>
    <w:pPr>
      <w:ind w:left="720"/>
      <w:contextualSpacing/>
    </w:pPr>
  </w:style>
  <w:style w:type="paragraph" w:customStyle="1" w:styleId="Pa9">
    <w:name w:val="Pa9"/>
    <w:basedOn w:val="Default"/>
    <w:next w:val="Default"/>
    <w:uiPriority w:val="99"/>
    <w:rsid w:val="00632AB8"/>
    <w:pPr>
      <w:spacing w:line="341" w:lineRule="atLeast"/>
    </w:pPr>
    <w:rPr>
      <w:rFonts w:ascii="Gibson" w:hAnsi="Gibson" w:cstheme="minorBidi"/>
      <w:color w:val="auto"/>
    </w:rPr>
  </w:style>
  <w:style w:type="character" w:styleId="Hyperlink">
    <w:name w:val="Hyperlink"/>
    <w:basedOn w:val="DefaultParagraphFont"/>
    <w:uiPriority w:val="99"/>
    <w:unhideWhenUsed/>
    <w:rsid w:val="00632AB8"/>
    <w:rPr>
      <w:color w:val="0000FF" w:themeColor="hyperlink"/>
      <w:u w:val="single"/>
    </w:rPr>
  </w:style>
  <w:style w:type="character" w:customStyle="1" w:styleId="UnresolvedMention1">
    <w:name w:val="Unresolved Mention1"/>
    <w:basedOn w:val="DefaultParagraphFont"/>
    <w:uiPriority w:val="99"/>
    <w:semiHidden/>
    <w:unhideWhenUsed/>
    <w:rsid w:val="00632AB8"/>
    <w:rPr>
      <w:color w:val="605E5C"/>
      <w:shd w:val="clear" w:color="auto" w:fill="E1DFDD"/>
    </w:rPr>
  </w:style>
  <w:style w:type="paragraph" w:styleId="NoSpacing">
    <w:name w:val="No Spacing"/>
    <w:uiPriority w:val="1"/>
    <w:qFormat/>
    <w:rsid w:val="00632AB8"/>
    <w:pPr>
      <w:spacing w:after="0" w:line="240" w:lineRule="auto"/>
    </w:pPr>
  </w:style>
  <w:style w:type="paragraph" w:styleId="BalloonText">
    <w:name w:val="Balloon Text"/>
    <w:basedOn w:val="Normal"/>
    <w:link w:val="BalloonTextChar"/>
    <w:uiPriority w:val="99"/>
    <w:semiHidden/>
    <w:unhideWhenUsed/>
    <w:rsid w:val="00EB0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E0"/>
    <w:rPr>
      <w:rFonts w:ascii="Segoe UI" w:hAnsi="Segoe UI" w:cs="Segoe UI"/>
      <w:sz w:val="18"/>
      <w:szCs w:val="18"/>
    </w:rPr>
  </w:style>
  <w:style w:type="paragraph" w:styleId="Revision">
    <w:name w:val="Revision"/>
    <w:hidden/>
    <w:uiPriority w:val="99"/>
    <w:semiHidden/>
    <w:rsid w:val="008A2C34"/>
    <w:pPr>
      <w:spacing w:after="0" w:line="240" w:lineRule="auto"/>
    </w:pPr>
  </w:style>
  <w:style w:type="paragraph" w:styleId="Header">
    <w:name w:val="header"/>
    <w:basedOn w:val="Normal"/>
    <w:link w:val="HeaderChar"/>
    <w:uiPriority w:val="99"/>
    <w:unhideWhenUsed/>
    <w:rsid w:val="00D7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89"/>
  </w:style>
  <w:style w:type="paragraph" w:styleId="Footer">
    <w:name w:val="footer"/>
    <w:basedOn w:val="Normal"/>
    <w:link w:val="FooterChar"/>
    <w:uiPriority w:val="99"/>
    <w:unhideWhenUsed/>
    <w:rsid w:val="00D7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89"/>
  </w:style>
  <w:style w:type="paragraph" w:customStyle="1" w:styleId="Pa7">
    <w:name w:val="Pa7"/>
    <w:basedOn w:val="Default"/>
    <w:next w:val="Default"/>
    <w:uiPriority w:val="99"/>
    <w:rsid w:val="00C14EA7"/>
    <w:pPr>
      <w:spacing w:line="161" w:lineRule="atLeast"/>
    </w:pPr>
    <w:rPr>
      <w:rFonts w:cstheme="minorBidi"/>
      <w:color w:val="auto"/>
    </w:rPr>
  </w:style>
  <w:style w:type="table" w:styleId="TableGrid">
    <w:name w:val="Table Grid"/>
    <w:basedOn w:val="TableNormal"/>
    <w:uiPriority w:val="59"/>
    <w:rsid w:val="008C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E41"/>
    <w:rPr>
      <w:sz w:val="16"/>
      <w:szCs w:val="16"/>
    </w:rPr>
  </w:style>
  <w:style w:type="paragraph" w:styleId="CommentText">
    <w:name w:val="annotation text"/>
    <w:basedOn w:val="Normal"/>
    <w:link w:val="CommentTextChar"/>
    <w:uiPriority w:val="99"/>
    <w:unhideWhenUsed/>
    <w:rsid w:val="00564E41"/>
    <w:pPr>
      <w:spacing w:line="240" w:lineRule="auto"/>
    </w:pPr>
    <w:rPr>
      <w:sz w:val="20"/>
      <w:szCs w:val="20"/>
    </w:rPr>
  </w:style>
  <w:style w:type="character" w:customStyle="1" w:styleId="CommentTextChar">
    <w:name w:val="Comment Text Char"/>
    <w:basedOn w:val="DefaultParagraphFont"/>
    <w:link w:val="CommentText"/>
    <w:uiPriority w:val="99"/>
    <w:rsid w:val="00564E41"/>
    <w:rPr>
      <w:sz w:val="20"/>
      <w:szCs w:val="20"/>
    </w:rPr>
  </w:style>
  <w:style w:type="paragraph" w:styleId="CommentSubject">
    <w:name w:val="annotation subject"/>
    <w:basedOn w:val="CommentText"/>
    <w:next w:val="CommentText"/>
    <w:link w:val="CommentSubjectChar"/>
    <w:uiPriority w:val="99"/>
    <w:semiHidden/>
    <w:unhideWhenUsed/>
    <w:rsid w:val="00564E41"/>
    <w:rPr>
      <w:b/>
      <w:bCs/>
    </w:rPr>
  </w:style>
  <w:style w:type="character" w:customStyle="1" w:styleId="CommentSubjectChar">
    <w:name w:val="Comment Subject Char"/>
    <w:basedOn w:val="CommentTextChar"/>
    <w:link w:val="CommentSubject"/>
    <w:uiPriority w:val="99"/>
    <w:semiHidden/>
    <w:rsid w:val="00564E41"/>
    <w:rPr>
      <w:b/>
      <w:bCs/>
      <w:sz w:val="20"/>
      <w:szCs w:val="20"/>
    </w:rPr>
  </w:style>
  <w:style w:type="character" w:customStyle="1" w:styleId="e24kjd">
    <w:name w:val="e24kjd"/>
    <w:basedOn w:val="DefaultParagraphFont"/>
    <w:rsid w:val="00FD6139"/>
  </w:style>
  <w:style w:type="character" w:customStyle="1" w:styleId="st">
    <w:name w:val="st"/>
    <w:basedOn w:val="DefaultParagraphFont"/>
    <w:rsid w:val="00CF6221"/>
  </w:style>
  <w:style w:type="character" w:customStyle="1" w:styleId="Heading1Char">
    <w:name w:val="Heading 1 Char"/>
    <w:basedOn w:val="DefaultParagraphFont"/>
    <w:link w:val="Heading1"/>
    <w:uiPriority w:val="9"/>
    <w:rsid w:val="00FA1A63"/>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A63"/>
    <w:pPr>
      <w:spacing w:after="100"/>
    </w:pPr>
  </w:style>
  <w:style w:type="character" w:styleId="FollowedHyperlink">
    <w:name w:val="FollowedHyperlink"/>
    <w:basedOn w:val="DefaultParagraphFont"/>
    <w:uiPriority w:val="99"/>
    <w:semiHidden/>
    <w:unhideWhenUsed/>
    <w:rsid w:val="000A3477"/>
    <w:rPr>
      <w:color w:val="800080" w:themeColor="followedHyperlink"/>
      <w:u w:val="single"/>
    </w:rPr>
  </w:style>
  <w:style w:type="character" w:styleId="UnresolvedMention">
    <w:name w:val="Unresolved Mention"/>
    <w:basedOn w:val="DefaultParagraphFont"/>
    <w:uiPriority w:val="99"/>
    <w:semiHidden/>
    <w:unhideWhenUsed/>
    <w:rsid w:val="00D70AD5"/>
    <w:rPr>
      <w:color w:val="605E5C"/>
      <w:shd w:val="clear" w:color="auto" w:fill="E1DFDD"/>
    </w:rPr>
  </w:style>
  <w:style w:type="character" w:customStyle="1" w:styleId="Heading2Char">
    <w:name w:val="Heading 2 Char"/>
    <w:basedOn w:val="DefaultParagraphFont"/>
    <w:link w:val="Heading2"/>
    <w:uiPriority w:val="9"/>
    <w:rsid w:val="00D70AD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56D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62521">
      <w:bodyDiv w:val="1"/>
      <w:marLeft w:val="0"/>
      <w:marRight w:val="0"/>
      <w:marTop w:val="0"/>
      <w:marBottom w:val="0"/>
      <w:divBdr>
        <w:top w:val="none" w:sz="0" w:space="0" w:color="auto"/>
        <w:left w:val="none" w:sz="0" w:space="0" w:color="auto"/>
        <w:bottom w:val="none" w:sz="0" w:space="0" w:color="auto"/>
        <w:right w:val="none" w:sz="0" w:space="0" w:color="auto"/>
      </w:divBdr>
    </w:div>
    <w:div w:id="1461531421">
      <w:bodyDiv w:val="1"/>
      <w:marLeft w:val="0"/>
      <w:marRight w:val="0"/>
      <w:marTop w:val="0"/>
      <w:marBottom w:val="0"/>
      <w:divBdr>
        <w:top w:val="none" w:sz="0" w:space="0" w:color="auto"/>
        <w:left w:val="none" w:sz="0" w:space="0" w:color="auto"/>
        <w:bottom w:val="none" w:sz="0" w:space="0" w:color="auto"/>
        <w:right w:val="none" w:sz="0" w:space="0" w:color="auto"/>
      </w:divBdr>
      <w:divsChild>
        <w:div w:id="68190052">
          <w:marLeft w:val="446"/>
          <w:marRight w:val="0"/>
          <w:marTop w:val="240"/>
          <w:marBottom w:val="120"/>
          <w:divBdr>
            <w:top w:val="none" w:sz="0" w:space="0" w:color="auto"/>
            <w:left w:val="none" w:sz="0" w:space="0" w:color="auto"/>
            <w:bottom w:val="none" w:sz="0" w:space="0" w:color="auto"/>
            <w:right w:val="none" w:sz="0" w:space="0" w:color="auto"/>
          </w:divBdr>
        </w:div>
        <w:div w:id="1987389139">
          <w:marLeft w:val="634"/>
          <w:marRight w:val="0"/>
          <w:marTop w:val="0"/>
          <w:marBottom w:val="120"/>
          <w:divBdr>
            <w:top w:val="none" w:sz="0" w:space="0" w:color="auto"/>
            <w:left w:val="none" w:sz="0" w:space="0" w:color="auto"/>
            <w:bottom w:val="none" w:sz="0" w:space="0" w:color="auto"/>
            <w:right w:val="none" w:sz="0" w:space="0" w:color="auto"/>
          </w:divBdr>
        </w:div>
        <w:div w:id="1548495906">
          <w:marLeft w:val="634"/>
          <w:marRight w:val="0"/>
          <w:marTop w:val="0"/>
          <w:marBottom w:val="120"/>
          <w:divBdr>
            <w:top w:val="none" w:sz="0" w:space="0" w:color="auto"/>
            <w:left w:val="none" w:sz="0" w:space="0" w:color="auto"/>
            <w:bottom w:val="none" w:sz="0" w:space="0" w:color="auto"/>
            <w:right w:val="none" w:sz="0" w:space="0" w:color="auto"/>
          </w:divBdr>
        </w:div>
        <w:div w:id="2101368627">
          <w:marLeft w:val="634"/>
          <w:marRight w:val="0"/>
          <w:marTop w:val="0"/>
          <w:marBottom w:val="120"/>
          <w:divBdr>
            <w:top w:val="none" w:sz="0" w:space="0" w:color="auto"/>
            <w:left w:val="none" w:sz="0" w:space="0" w:color="auto"/>
            <w:bottom w:val="none" w:sz="0" w:space="0" w:color="auto"/>
            <w:right w:val="none" w:sz="0" w:space="0" w:color="auto"/>
          </w:divBdr>
        </w:div>
        <w:div w:id="92171709">
          <w:marLeft w:val="634"/>
          <w:marRight w:val="0"/>
          <w:marTop w:val="0"/>
          <w:marBottom w:val="120"/>
          <w:divBdr>
            <w:top w:val="none" w:sz="0" w:space="0" w:color="auto"/>
            <w:left w:val="none" w:sz="0" w:space="0" w:color="auto"/>
            <w:bottom w:val="none" w:sz="0" w:space="0" w:color="auto"/>
            <w:right w:val="none" w:sz="0" w:space="0" w:color="auto"/>
          </w:divBdr>
        </w:div>
        <w:div w:id="1313101665">
          <w:marLeft w:val="634"/>
          <w:marRight w:val="0"/>
          <w:marTop w:val="0"/>
          <w:marBottom w:val="120"/>
          <w:divBdr>
            <w:top w:val="none" w:sz="0" w:space="0" w:color="auto"/>
            <w:left w:val="none" w:sz="0" w:space="0" w:color="auto"/>
            <w:bottom w:val="none" w:sz="0" w:space="0" w:color="auto"/>
            <w:right w:val="none" w:sz="0" w:space="0" w:color="auto"/>
          </w:divBdr>
        </w:div>
      </w:divsChild>
    </w:div>
    <w:div w:id="1740712404">
      <w:bodyDiv w:val="1"/>
      <w:marLeft w:val="0"/>
      <w:marRight w:val="0"/>
      <w:marTop w:val="0"/>
      <w:marBottom w:val="0"/>
      <w:divBdr>
        <w:top w:val="none" w:sz="0" w:space="0" w:color="auto"/>
        <w:left w:val="none" w:sz="0" w:space="0" w:color="auto"/>
        <w:bottom w:val="none" w:sz="0" w:space="0" w:color="auto"/>
        <w:right w:val="none" w:sz="0" w:space="0" w:color="auto"/>
      </w:divBdr>
    </w:div>
    <w:div w:id="2063089192">
      <w:bodyDiv w:val="1"/>
      <w:marLeft w:val="0"/>
      <w:marRight w:val="0"/>
      <w:marTop w:val="0"/>
      <w:marBottom w:val="0"/>
      <w:divBdr>
        <w:top w:val="none" w:sz="0" w:space="0" w:color="auto"/>
        <w:left w:val="none" w:sz="0" w:space="0" w:color="auto"/>
        <w:bottom w:val="none" w:sz="0" w:space="0" w:color="auto"/>
        <w:right w:val="none" w:sz="0" w:space="0" w:color="auto"/>
      </w:divBdr>
      <w:divsChild>
        <w:div w:id="49773105">
          <w:marLeft w:val="446"/>
          <w:marRight w:val="0"/>
          <w:marTop w:val="240"/>
          <w:marBottom w:val="120"/>
          <w:divBdr>
            <w:top w:val="none" w:sz="0" w:space="0" w:color="auto"/>
            <w:left w:val="none" w:sz="0" w:space="0" w:color="auto"/>
            <w:bottom w:val="none" w:sz="0" w:space="0" w:color="auto"/>
            <w:right w:val="none" w:sz="0" w:space="0" w:color="auto"/>
          </w:divBdr>
        </w:div>
        <w:div w:id="1722241246">
          <w:marLeft w:val="446"/>
          <w:marRight w:val="0"/>
          <w:marTop w:val="240"/>
          <w:marBottom w:val="120"/>
          <w:divBdr>
            <w:top w:val="none" w:sz="0" w:space="0" w:color="auto"/>
            <w:left w:val="none" w:sz="0" w:space="0" w:color="auto"/>
            <w:bottom w:val="none" w:sz="0" w:space="0" w:color="auto"/>
            <w:right w:val="none" w:sz="0" w:space="0" w:color="auto"/>
          </w:divBdr>
        </w:div>
        <w:div w:id="1678461629">
          <w:marLeft w:val="634"/>
          <w:marRight w:val="0"/>
          <w:marTop w:val="0"/>
          <w:marBottom w:val="120"/>
          <w:divBdr>
            <w:top w:val="none" w:sz="0" w:space="0" w:color="auto"/>
            <w:left w:val="none" w:sz="0" w:space="0" w:color="auto"/>
            <w:bottom w:val="none" w:sz="0" w:space="0" w:color="auto"/>
            <w:right w:val="none" w:sz="0" w:space="0" w:color="auto"/>
          </w:divBdr>
        </w:div>
        <w:div w:id="1820918199">
          <w:marLeft w:val="634"/>
          <w:marRight w:val="0"/>
          <w:marTop w:val="0"/>
          <w:marBottom w:val="120"/>
          <w:divBdr>
            <w:top w:val="none" w:sz="0" w:space="0" w:color="auto"/>
            <w:left w:val="none" w:sz="0" w:space="0" w:color="auto"/>
            <w:bottom w:val="none" w:sz="0" w:space="0" w:color="auto"/>
            <w:right w:val="none" w:sz="0" w:space="0" w:color="auto"/>
          </w:divBdr>
        </w:div>
        <w:div w:id="269510924">
          <w:marLeft w:val="634"/>
          <w:marRight w:val="0"/>
          <w:marTop w:val="0"/>
          <w:marBottom w:val="120"/>
          <w:divBdr>
            <w:top w:val="none" w:sz="0" w:space="0" w:color="auto"/>
            <w:left w:val="none" w:sz="0" w:space="0" w:color="auto"/>
            <w:bottom w:val="none" w:sz="0" w:space="0" w:color="auto"/>
            <w:right w:val="none" w:sz="0" w:space="0" w:color="auto"/>
          </w:divBdr>
        </w:div>
        <w:div w:id="767429336">
          <w:marLeft w:val="63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inenglish.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ocietegeneral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empo-sp.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kets.ft.com/data/indices/tearsheet/summary?s=GPSOC002:F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E24135AD81874888E63E4164246D85" ma:contentTypeVersion="5" ma:contentTypeDescription="Create a new document." ma:contentTypeScope="" ma:versionID="c9a01a32314a7d9002047eda864452cf">
  <xsd:schema xmlns:xsd="http://www.w3.org/2001/XMLSchema" xmlns:xs="http://www.w3.org/2001/XMLSchema" xmlns:p="http://schemas.microsoft.com/office/2006/metadata/properties" xmlns:ns2="0001090c-3061-4a8a-bc38-f34be016ec8f" targetNamespace="http://schemas.microsoft.com/office/2006/metadata/properties" ma:root="true" ma:fieldsID="765cad6b3cd302a2487e2930f7d95665" ns2:_="">
    <xsd:import namespace="0001090c-3061-4a8a-bc38-f34be016ec8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1090c-3061-4a8a-bc38-f34be016e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294F1-C6FD-4EF3-A89C-08B773067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E7AD0B-C623-4332-A3FC-5651985821B6}"/>
</file>

<file path=customXml/itemProps3.xml><?xml version="1.0" encoding="utf-8"?>
<ds:datastoreItem xmlns:ds="http://schemas.openxmlformats.org/officeDocument/2006/customXml" ds:itemID="{59EFEE57-A99E-DD4A-8753-BBDA1B941E40}">
  <ds:schemaRefs>
    <ds:schemaRef ds:uri="http://schemas.openxmlformats.org/officeDocument/2006/bibliography"/>
  </ds:schemaRefs>
</ds:datastoreItem>
</file>

<file path=customXml/itemProps4.xml><?xml version="1.0" encoding="utf-8"?>
<ds:datastoreItem xmlns:ds="http://schemas.openxmlformats.org/officeDocument/2006/customXml" ds:itemID="{39C5E2F1-1285-47F9-BEB2-F808D4D55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6323</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Taylor</dc:creator>
  <cp:lastModifiedBy>Dipan Mistry</cp:lastModifiedBy>
  <cp:revision>4</cp:revision>
  <cp:lastPrinted>2019-12-20T09:00:00Z</cp:lastPrinted>
  <dcterms:created xsi:type="dcterms:W3CDTF">2022-05-24T12:59:00Z</dcterms:created>
  <dcterms:modified xsi:type="dcterms:W3CDTF">2022-06-06T10:32:00Z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0x010100CFE24135AD81874888E63E4164246D85</vt:lpwstr>
  </property>
</Properties>
</file>